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5F068" w14:textId="5A823FEB" w:rsidR="00B01B4F" w:rsidRPr="00E13633" w:rsidRDefault="00B01B4F" w:rsidP="00B01B4F">
      <w:pPr>
        <w:pStyle w:val="Header"/>
        <w:keepLines/>
        <w:tabs>
          <w:tab w:val="right" w:pos="10440"/>
          <w:tab w:val="right" w:pos="13323"/>
        </w:tabs>
        <w:spacing w:before="60" w:after="60"/>
        <w:rPr>
          <w:rFonts w:ascii="Arial" w:eastAsia="宋体" w:hAnsi="Arial" w:cs="Arial"/>
          <w:b/>
          <w:sz w:val="24"/>
          <w:szCs w:val="24"/>
          <w:lang w:eastAsia="zh-CN"/>
        </w:rPr>
      </w:pPr>
      <w:bookmarkStart w:id="0" w:name="Title"/>
      <w:bookmarkStart w:id="1" w:name="DocumentFor"/>
      <w:bookmarkStart w:id="2" w:name="_Hlk43883961"/>
      <w:bookmarkEnd w:id="0"/>
      <w:bookmarkEnd w:id="1"/>
      <w:r w:rsidRPr="00E13633">
        <w:rPr>
          <w:rFonts w:ascii="Arial" w:hAnsi="Arial" w:cs="Arial"/>
          <w:b/>
          <w:sz w:val="24"/>
          <w:szCs w:val="24"/>
        </w:rPr>
        <w:t>3GPP TSG-RAN WG4 Meeting #</w:t>
      </w:r>
      <w:r w:rsidRPr="00E13633">
        <w:rPr>
          <w:rFonts w:ascii="Arial" w:hAnsi="Arial" w:cs="Arial"/>
        </w:rPr>
        <w:t xml:space="preserve"> </w:t>
      </w:r>
      <w:r>
        <w:rPr>
          <w:rFonts w:ascii="Arial" w:hAnsi="Arial" w:cs="Arial"/>
          <w:b/>
          <w:sz w:val="24"/>
          <w:szCs w:val="24"/>
        </w:rPr>
        <w:t>105</w:t>
      </w:r>
      <w:r w:rsidRPr="00E13633">
        <w:rPr>
          <w:rFonts w:ascii="Arial" w:hAnsi="Arial" w:cs="Arial"/>
          <w:b/>
          <w:sz w:val="24"/>
          <w:szCs w:val="24"/>
        </w:rPr>
        <w:tab/>
      </w:r>
      <w:r w:rsidRPr="00E13633">
        <w:rPr>
          <w:rFonts w:ascii="Arial" w:hAnsi="Arial" w:cs="Arial"/>
          <w:b/>
          <w:sz w:val="24"/>
          <w:szCs w:val="24"/>
        </w:rPr>
        <w:tab/>
      </w:r>
      <w:r w:rsidRPr="00083ABC">
        <w:rPr>
          <w:rFonts w:ascii="Arial" w:hAnsi="Arial" w:cs="Arial"/>
          <w:b/>
          <w:sz w:val="24"/>
          <w:szCs w:val="24"/>
        </w:rPr>
        <w:t>R4-22</w:t>
      </w:r>
      <w:r w:rsidR="00083ABC" w:rsidRPr="00083ABC">
        <w:rPr>
          <w:rFonts w:ascii="Arial" w:hAnsi="Arial" w:cs="Arial"/>
          <w:b/>
          <w:sz w:val="24"/>
          <w:szCs w:val="24"/>
        </w:rPr>
        <w:t>18703</w:t>
      </w:r>
    </w:p>
    <w:p w14:paraId="5D4FDA65" w14:textId="54A4AC6F" w:rsidR="008B2C4F" w:rsidRPr="004A659A" w:rsidRDefault="00B01B4F" w:rsidP="00B01B4F">
      <w:pPr>
        <w:spacing w:after="120"/>
        <w:ind w:left="1985" w:hanging="1985"/>
        <w:rPr>
          <w:rFonts w:ascii="Arial" w:hAnsi="Arial" w:cs="Arial"/>
          <w:b/>
          <w:noProof/>
          <w:sz w:val="24"/>
          <w:lang w:eastAsia="ja-JP"/>
        </w:rPr>
      </w:pPr>
      <w:r>
        <w:rPr>
          <w:rFonts w:ascii="Arial" w:eastAsia="宋体" w:hAnsi="Arial" w:cs="Arial"/>
          <w:b/>
          <w:sz w:val="24"/>
          <w:szCs w:val="24"/>
        </w:rPr>
        <w:t>Toulouse</w:t>
      </w:r>
      <w:r w:rsidRPr="00E13633">
        <w:rPr>
          <w:rFonts w:ascii="Arial" w:eastAsia="宋体" w:hAnsi="Arial" w:cs="Arial"/>
          <w:b/>
          <w:sz w:val="24"/>
          <w:szCs w:val="24"/>
        </w:rPr>
        <w:t>,</w:t>
      </w:r>
      <w:r>
        <w:rPr>
          <w:rFonts w:ascii="Arial" w:eastAsia="宋体" w:hAnsi="Arial" w:cs="Arial"/>
          <w:b/>
          <w:sz w:val="24"/>
          <w:szCs w:val="24"/>
        </w:rPr>
        <w:t xml:space="preserve"> France,</w:t>
      </w:r>
      <w:r w:rsidRPr="00E13633">
        <w:rPr>
          <w:rFonts w:ascii="Arial" w:eastAsia="宋体" w:hAnsi="Arial" w:cs="Arial"/>
          <w:b/>
          <w:sz w:val="24"/>
          <w:szCs w:val="24"/>
        </w:rPr>
        <w:t xml:space="preserve"> </w:t>
      </w:r>
      <w:r>
        <w:rPr>
          <w:rFonts w:ascii="Arial" w:eastAsia="宋体" w:hAnsi="Arial" w:cs="Arial"/>
          <w:b/>
          <w:sz w:val="24"/>
          <w:szCs w:val="24"/>
        </w:rPr>
        <w:t>November 14</w:t>
      </w:r>
      <w:r w:rsidRPr="00E13633">
        <w:rPr>
          <w:rFonts w:ascii="Arial" w:eastAsia="宋体" w:hAnsi="Arial" w:cs="Arial"/>
          <w:b/>
          <w:sz w:val="24"/>
          <w:szCs w:val="24"/>
        </w:rPr>
        <w:t xml:space="preserve"> – </w:t>
      </w:r>
      <w:r>
        <w:rPr>
          <w:rFonts w:ascii="Arial" w:eastAsia="宋体" w:hAnsi="Arial" w:cs="Arial"/>
          <w:b/>
          <w:sz w:val="24"/>
          <w:szCs w:val="24"/>
        </w:rPr>
        <w:t>November 18</w:t>
      </w:r>
      <w:r w:rsidRPr="00E13633">
        <w:rPr>
          <w:rFonts w:ascii="Arial" w:eastAsia="宋体" w:hAnsi="Arial" w:cs="Arial"/>
          <w:b/>
          <w:sz w:val="24"/>
          <w:szCs w:val="24"/>
        </w:rPr>
        <w:t>, 2022</w:t>
      </w:r>
    </w:p>
    <w:p w14:paraId="5B7A30A1" w14:textId="77777777" w:rsidR="008B2C4F" w:rsidRPr="004A659A" w:rsidRDefault="008B2C4F" w:rsidP="008B2C4F">
      <w:pPr>
        <w:spacing w:after="120"/>
        <w:ind w:left="1985" w:hanging="1985"/>
        <w:rPr>
          <w:rFonts w:ascii="Arial" w:hAnsi="Arial" w:cs="Arial"/>
          <w: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0ADE20CC" w:rsidR="008B2C4F" w:rsidRPr="004A659A" w:rsidRDefault="008B2C4F" w:rsidP="008B2C4F">
      <w:pPr>
        <w:spacing w:after="120"/>
        <w:ind w:left="1985" w:hanging="1985"/>
        <w:rPr>
          <w:rFonts w:ascii="Arial" w:hAnsi="Arial" w:cs="Arial"/>
          <w:bCs/>
        </w:rPr>
      </w:pPr>
      <w:r w:rsidRPr="004A659A">
        <w:rPr>
          <w:rFonts w:ascii="Arial" w:hAnsi="Arial" w:cs="Arial"/>
          <w:b/>
        </w:rPr>
        <w:t>Title:</w:t>
      </w:r>
      <w:r w:rsidRPr="004A659A">
        <w:rPr>
          <w:rFonts w:ascii="Arial" w:hAnsi="Arial" w:cs="Arial"/>
          <w:b/>
        </w:rPr>
        <w:tab/>
      </w:r>
      <w:r w:rsidR="00BD511E">
        <w:rPr>
          <w:rFonts w:ascii="Arial" w:hAnsi="Arial" w:cs="Arial"/>
          <w:bCs/>
        </w:rPr>
        <w:t>Discussion</w:t>
      </w:r>
      <w:r w:rsidR="00D122B9" w:rsidRPr="004A659A">
        <w:rPr>
          <w:rFonts w:ascii="Arial" w:hAnsi="Arial" w:cs="Arial"/>
          <w:bCs/>
        </w:rPr>
        <w:t xml:space="preserve"> on</w:t>
      </w:r>
      <w:r w:rsidRPr="004A659A">
        <w:rPr>
          <w:rFonts w:ascii="Arial" w:hAnsi="Arial" w:cs="Arial"/>
          <w:bCs/>
        </w:rPr>
        <w:t xml:space="preserve"> </w:t>
      </w:r>
      <w:r w:rsidR="00BD511E">
        <w:rPr>
          <w:rFonts w:ascii="Arial" w:hAnsi="Arial" w:cs="Arial"/>
          <w:bCs/>
        </w:rPr>
        <w:t xml:space="preserve">PUSCH </w:t>
      </w:r>
      <w:r w:rsidRPr="004A659A">
        <w:rPr>
          <w:rFonts w:ascii="Arial" w:hAnsi="Arial" w:cs="Arial"/>
          <w:bCs/>
        </w:rPr>
        <w:t>demodulation requirement</w:t>
      </w:r>
      <w:r w:rsidR="00CA4012" w:rsidRPr="004A659A">
        <w:rPr>
          <w:rFonts w:ascii="Arial" w:hAnsi="Arial" w:cs="Arial"/>
          <w:bCs/>
        </w:rPr>
        <w:t>s</w:t>
      </w:r>
      <w:r w:rsidR="00884395" w:rsidRPr="004A659A">
        <w:rPr>
          <w:rFonts w:ascii="Arial" w:hAnsi="Arial" w:cs="Arial"/>
          <w:bCs/>
        </w:rPr>
        <w:t xml:space="preserve"> for NR extended to 71GHz</w:t>
      </w:r>
    </w:p>
    <w:p w14:paraId="2A5B2A03" w14:textId="62C08450"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FE187D">
        <w:rPr>
          <w:rFonts w:ascii="Arial" w:hAnsi="Arial" w:cs="Arial"/>
          <w:bCs/>
        </w:rPr>
        <w:t>6</w:t>
      </w:r>
      <w:r w:rsidR="007D1F6C" w:rsidRPr="00E925BA">
        <w:rPr>
          <w:rFonts w:ascii="Arial" w:hAnsi="Arial" w:cs="Arial"/>
          <w:bCs/>
        </w:rPr>
        <w:t>.</w:t>
      </w:r>
      <w:r w:rsidR="00BD511E" w:rsidRPr="00E925BA">
        <w:rPr>
          <w:rFonts w:ascii="Arial" w:hAnsi="Arial" w:cs="Arial"/>
          <w:bCs/>
        </w:rPr>
        <w:t>3.</w:t>
      </w:r>
      <w:r w:rsidR="00FE187D">
        <w:rPr>
          <w:rFonts w:ascii="Arial" w:hAnsi="Arial" w:cs="Arial"/>
          <w:bCs/>
        </w:rPr>
        <w:t>6</w:t>
      </w:r>
      <w:r w:rsidR="0001044D" w:rsidRPr="00E925BA">
        <w:rPr>
          <w:rFonts w:ascii="Arial" w:hAnsi="Arial" w:cs="Arial"/>
          <w:bCs/>
        </w:rPr>
        <w:t>.3.</w:t>
      </w:r>
      <w:r w:rsidR="00BD511E" w:rsidRPr="00E925BA">
        <w:rPr>
          <w:rFonts w:ascii="Arial" w:hAnsi="Arial" w:cs="Arial"/>
          <w:bCs/>
        </w:rPr>
        <w:t>1</w:t>
      </w:r>
    </w:p>
    <w:p w14:paraId="066771EF" w14:textId="5D0F7AE0"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F16533" w:rsidRPr="004A659A">
        <w:rPr>
          <w:rFonts w:ascii="Arial" w:hAnsi="Arial" w:cs="Arial"/>
          <w:bCs/>
        </w:rPr>
        <w:t>D</w:t>
      </w:r>
      <w:r w:rsidR="003449A2" w:rsidRPr="004A659A">
        <w:rPr>
          <w:rFonts w:ascii="Arial" w:hAnsi="Arial" w:cs="Arial" w:hint="eastAsia"/>
          <w:bCs/>
        </w:rPr>
        <w:t>iscussion</w:t>
      </w:r>
    </w:p>
    <w:p w14:paraId="498AA42E" w14:textId="77777777" w:rsidR="008B2C4F" w:rsidRPr="004A659A" w:rsidRDefault="008B2C4F" w:rsidP="008B2C4F">
      <w:pPr>
        <w:pBdr>
          <w:bottom w:val="single" w:sz="4" w:space="1" w:color="auto"/>
        </w:pBdr>
        <w:rPr>
          <w:rFonts w:ascii="Arial" w:hAnsi="Arial" w:cs="Arial"/>
        </w:rPr>
      </w:pPr>
      <w:bookmarkStart w:id="3" w:name="_Hlk43883999"/>
      <w:bookmarkEnd w:id="2"/>
    </w:p>
    <w:p w14:paraId="66C9680D" w14:textId="77777777" w:rsidR="008B2C4F" w:rsidRPr="004A659A" w:rsidRDefault="008B2C4F" w:rsidP="00CB7875">
      <w:pPr>
        <w:pStyle w:val="Heading1"/>
        <w:keepLines w:val="0"/>
        <w:numPr>
          <w:ilvl w:val="0"/>
          <w:numId w:val="4"/>
        </w:numPr>
        <w:pBdr>
          <w:top w:val="none" w:sz="0" w:space="0" w:color="auto"/>
        </w:pBdr>
        <w:spacing w:before="0" w:after="240"/>
        <w:ind w:right="284" w:hanging="720"/>
      </w:pPr>
      <w:r w:rsidRPr="004A659A">
        <w:t>Introduction</w:t>
      </w:r>
    </w:p>
    <w:p w14:paraId="18F13920" w14:textId="26C13F91" w:rsidR="00BF5EF4" w:rsidRDefault="00AD66E0" w:rsidP="008B2C4F">
      <w:pPr>
        <w:rPr>
          <w:rFonts w:ascii="Arial" w:hAnsi="Arial" w:cs="Arial"/>
        </w:rPr>
      </w:pPr>
      <w:bookmarkStart w:id="4" w:name="_Hlk528680199"/>
      <w:bookmarkEnd w:id="3"/>
      <w:r>
        <w:rPr>
          <w:rFonts w:ascii="Arial" w:hAnsi="Arial" w:cs="Arial"/>
        </w:rPr>
        <w:t>In RAN4#10</w:t>
      </w:r>
      <w:r w:rsidR="006E55F0">
        <w:rPr>
          <w:rFonts w:ascii="Arial" w:hAnsi="Arial" w:cs="Arial"/>
        </w:rPr>
        <w:t>4bis</w:t>
      </w:r>
      <w:r>
        <w:rPr>
          <w:rFonts w:ascii="Arial" w:hAnsi="Arial" w:cs="Arial"/>
        </w:rPr>
        <w:t xml:space="preserve">-e meeting, companies discussed the </w:t>
      </w:r>
      <w:r w:rsidR="00F26DEE">
        <w:rPr>
          <w:rFonts w:ascii="Arial" w:hAnsi="Arial" w:cs="Arial"/>
        </w:rPr>
        <w:t xml:space="preserve">requirement for FR2-2 PUSCH demodulation. Following agreements are captured in WF [1]. </w:t>
      </w:r>
    </w:p>
    <w:p w14:paraId="0B03CE96" w14:textId="294CA9E7" w:rsidR="00B776A8" w:rsidRPr="00AA5F5C" w:rsidRDefault="002B7BA8" w:rsidP="002B7BA8">
      <w:pPr>
        <w:pStyle w:val="ListParagraph"/>
        <w:numPr>
          <w:ilvl w:val="0"/>
          <w:numId w:val="29"/>
        </w:numPr>
        <w:spacing w:afterLines="50" w:after="120"/>
        <w:rPr>
          <w:b/>
          <w:bCs/>
          <w:szCs w:val="24"/>
        </w:rPr>
      </w:pPr>
      <w:r w:rsidRPr="00C3595C">
        <w:rPr>
          <w:b/>
          <w:bCs/>
          <w:sz w:val="24"/>
          <w:szCs w:val="28"/>
        </w:rPr>
        <w:t>General</w:t>
      </w:r>
    </w:p>
    <w:p w14:paraId="6DBF4069" w14:textId="0B10A2F0" w:rsidR="002B7BA8" w:rsidRDefault="007D034D" w:rsidP="000A7849">
      <w:pPr>
        <w:pStyle w:val="ListParagraph"/>
        <w:numPr>
          <w:ilvl w:val="1"/>
          <w:numId w:val="29"/>
        </w:numPr>
        <w:spacing w:afterLines="50" w:after="120"/>
        <w:rPr>
          <w:b/>
          <w:u w:val="single"/>
          <w:lang w:eastAsia="ko-KR"/>
        </w:rPr>
      </w:pPr>
      <w:r w:rsidRPr="0006663F">
        <w:rPr>
          <w:b/>
          <w:u w:val="single"/>
          <w:lang w:eastAsia="ko-KR"/>
        </w:rPr>
        <w:t xml:space="preserve">SCS and </w:t>
      </w:r>
      <w:r w:rsidR="003F6EDB" w:rsidRPr="0006663F">
        <w:rPr>
          <w:b/>
          <w:u w:val="single"/>
          <w:lang w:eastAsia="ko-KR"/>
        </w:rPr>
        <w:t>CBW for</w:t>
      </w:r>
      <w:r w:rsidRPr="0006663F">
        <w:rPr>
          <w:b/>
          <w:u w:val="single"/>
          <w:lang w:eastAsia="ko-KR"/>
        </w:rPr>
        <w:t xml:space="preserve"> demodulation requirements</w:t>
      </w:r>
    </w:p>
    <w:p w14:paraId="0828E5AB" w14:textId="3C48D507" w:rsidR="007D034D" w:rsidRDefault="00105BF3" w:rsidP="000A7849">
      <w:pPr>
        <w:pStyle w:val="ListParagraph"/>
        <w:spacing w:afterLines="50" w:after="120"/>
        <w:ind w:left="1080"/>
        <w:rPr>
          <w:szCs w:val="24"/>
        </w:rPr>
      </w:pPr>
      <w:r w:rsidRPr="00E069FC">
        <w:rPr>
          <w:b/>
          <w:bCs/>
          <w:szCs w:val="24"/>
        </w:rPr>
        <w:t>Agreement</w:t>
      </w:r>
      <w:r>
        <w:rPr>
          <w:szCs w:val="24"/>
        </w:rPr>
        <w:t>:</w:t>
      </w:r>
      <w:r w:rsidRPr="00105BF3">
        <w:rPr>
          <w:szCs w:val="24"/>
        </w:rPr>
        <w:tab/>
        <w:t>RAN 4 to define 120kHz and 480kHz SCS and not consider 960kHz SCS for FR2-2 PUSCH,</w:t>
      </w:r>
      <w:r>
        <w:rPr>
          <w:szCs w:val="24"/>
        </w:rPr>
        <w:t xml:space="preserve"> </w:t>
      </w:r>
      <w:r w:rsidRPr="00105BF3">
        <w:rPr>
          <w:szCs w:val="24"/>
        </w:rPr>
        <w:t>PUCCH and PRACH requirements</w:t>
      </w:r>
      <w:r w:rsidR="00E069FC">
        <w:rPr>
          <w:szCs w:val="24"/>
        </w:rPr>
        <w:t>.</w:t>
      </w:r>
    </w:p>
    <w:p w14:paraId="03F5F533" w14:textId="07C55F5B" w:rsidR="00E069FC" w:rsidRDefault="00D35D79" w:rsidP="000A7849">
      <w:pPr>
        <w:pStyle w:val="ListParagraph"/>
        <w:numPr>
          <w:ilvl w:val="1"/>
          <w:numId w:val="29"/>
        </w:numPr>
        <w:spacing w:afterLines="50" w:after="120"/>
        <w:rPr>
          <w:b/>
          <w:u w:val="single"/>
          <w:lang w:eastAsia="ko-KR"/>
        </w:rPr>
      </w:pPr>
      <w:r>
        <w:rPr>
          <w:b/>
          <w:u w:val="single"/>
          <w:lang w:eastAsia="ko-KR"/>
        </w:rPr>
        <w:t>SNR limit</w:t>
      </w:r>
    </w:p>
    <w:p w14:paraId="0F1B283D" w14:textId="6A71D5AD" w:rsidR="00D35D79" w:rsidRDefault="000A7849" w:rsidP="000A7849">
      <w:pPr>
        <w:pStyle w:val="ListParagraph"/>
        <w:spacing w:afterLines="50" w:after="120"/>
        <w:ind w:left="1080"/>
        <w:rPr>
          <w:rFonts w:eastAsiaTheme="minorEastAsia"/>
          <w:iCs/>
        </w:rPr>
      </w:pPr>
      <w:r w:rsidRPr="00EF3EB2">
        <w:rPr>
          <w:b/>
          <w:bCs/>
          <w:szCs w:val="24"/>
        </w:rPr>
        <w:t>Agreement:</w:t>
      </w:r>
      <w:r>
        <w:rPr>
          <w:szCs w:val="24"/>
        </w:rPr>
        <w:tab/>
      </w:r>
      <w:r w:rsidRPr="00DC77FF">
        <w:rPr>
          <w:rFonts w:eastAsiaTheme="minorEastAsia"/>
          <w:iCs/>
        </w:rPr>
        <w:t>Use 20dB SNR limit for discussion</w:t>
      </w:r>
      <w:r>
        <w:rPr>
          <w:rFonts w:eastAsiaTheme="minorEastAsia"/>
          <w:iCs/>
        </w:rPr>
        <w:t xml:space="preserve">, </w:t>
      </w:r>
      <w:r w:rsidRPr="00DC77FF">
        <w:rPr>
          <w:rFonts w:eastAsiaTheme="minorEastAsia"/>
          <w:iCs/>
        </w:rPr>
        <w:t xml:space="preserve">SNR limit might be reviewed if there </w:t>
      </w:r>
      <w:proofErr w:type="gramStart"/>
      <w:r w:rsidRPr="00DC77FF">
        <w:rPr>
          <w:rFonts w:eastAsiaTheme="minorEastAsia"/>
          <w:iCs/>
        </w:rPr>
        <w:t>is</w:t>
      </w:r>
      <w:proofErr w:type="gramEnd"/>
      <w:r w:rsidRPr="00DC77FF">
        <w:rPr>
          <w:rFonts w:eastAsiaTheme="minorEastAsia"/>
          <w:iCs/>
        </w:rPr>
        <w:t xml:space="preserve"> further conclusions in the RF session.</w:t>
      </w:r>
    </w:p>
    <w:p w14:paraId="30282351" w14:textId="77777777" w:rsidR="00814537" w:rsidRPr="00814537" w:rsidRDefault="00814537" w:rsidP="00814537">
      <w:pPr>
        <w:pStyle w:val="ListParagraph"/>
        <w:numPr>
          <w:ilvl w:val="1"/>
          <w:numId w:val="29"/>
        </w:numPr>
        <w:rPr>
          <w:b/>
          <w:u w:val="single"/>
          <w:lang w:eastAsia="ko-KR"/>
        </w:rPr>
      </w:pPr>
      <w:r w:rsidRPr="00814537">
        <w:rPr>
          <w:rFonts w:hint="eastAsia"/>
          <w:b/>
          <w:u w:val="single"/>
          <w:lang w:eastAsia="ko-KR"/>
        </w:rPr>
        <w:t>AW</w:t>
      </w:r>
      <w:r w:rsidRPr="00814537">
        <w:rPr>
          <w:b/>
          <w:u w:val="single"/>
          <w:lang w:eastAsia="ko-KR"/>
        </w:rPr>
        <w:t>GN offset</w:t>
      </w:r>
    </w:p>
    <w:p w14:paraId="6C305857" w14:textId="2C8058C2" w:rsidR="0063643F" w:rsidRPr="0006663F" w:rsidRDefault="0063643F" w:rsidP="0063643F">
      <w:pPr>
        <w:widowControl w:val="0"/>
        <w:autoSpaceDE w:val="0"/>
        <w:autoSpaceDN w:val="0"/>
        <w:adjustRightInd w:val="0"/>
        <w:spacing w:after="120"/>
        <w:ind w:left="1080"/>
        <w:contextualSpacing/>
        <w:rPr>
          <w:rFonts w:eastAsia="宋体"/>
          <w:szCs w:val="24"/>
        </w:rPr>
      </w:pPr>
      <w:r w:rsidRPr="0063643F">
        <w:rPr>
          <w:rFonts w:eastAsia="宋体"/>
          <w:b/>
          <w:bCs/>
          <w:szCs w:val="24"/>
        </w:rPr>
        <w:t>Proposal</w:t>
      </w:r>
      <w:r>
        <w:rPr>
          <w:rFonts w:eastAsia="宋体"/>
          <w:b/>
          <w:bCs/>
          <w:szCs w:val="24"/>
        </w:rPr>
        <w:t>:</w:t>
      </w:r>
    </w:p>
    <w:p w14:paraId="15B9ED81" w14:textId="77777777" w:rsidR="0063643F" w:rsidRPr="00DC77FF" w:rsidRDefault="0063643F" w:rsidP="0063643F">
      <w:pPr>
        <w:pStyle w:val="ListParagraph"/>
        <w:numPr>
          <w:ilvl w:val="1"/>
          <w:numId w:val="25"/>
        </w:numPr>
        <w:spacing w:after="120"/>
        <w:rPr>
          <w:rFonts w:eastAsiaTheme="minorEastAsia"/>
        </w:rPr>
      </w:pPr>
      <w:r w:rsidRPr="00DC77FF">
        <w:rPr>
          <w:rFonts w:eastAsiaTheme="minorEastAsia"/>
        </w:rPr>
        <w:t>Option 1: Take adjusting AWGN offset level as the last method for link budget calculation when margin is not enough. And the corresponding feasibility should be checked.</w:t>
      </w:r>
    </w:p>
    <w:p w14:paraId="3668671B" w14:textId="18D936EC" w:rsidR="00C368B8" w:rsidRDefault="0063643F" w:rsidP="0063643F">
      <w:pPr>
        <w:pStyle w:val="ListParagraph"/>
        <w:numPr>
          <w:ilvl w:val="1"/>
          <w:numId w:val="25"/>
        </w:numPr>
        <w:spacing w:afterLines="50" w:after="120"/>
        <w:rPr>
          <w:szCs w:val="24"/>
        </w:rPr>
      </w:pPr>
      <w:r w:rsidRPr="00DC77FF">
        <w:rPr>
          <w:rFonts w:eastAsiaTheme="minorEastAsia"/>
        </w:rPr>
        <w:t xml:space="preserve">Option 2: Adopt same procedure as in FR2-1 regarding </w:t>
      </w:r>
      <w:proofErr w:type="spellStart"/>
      <w:r w:rsidRPr="00DC77FF">
        <w:rPr>
          <w:rFonts w:eastAsiaTheme="minorEastAsia"/>
        </w:rPr>
        <w:t>AWGN_offset</w:t>
      </w:r>
      <w:proofErr w:type="spellEnd"/>
      <w:r w:rsidRPr="00DC77FF">
        <w:rPr>
          <w:rFonts w:eastAsiaTheme="minorEastAsia"/>
        </w:rPr>
        <w:t>.</w:t>
      </w:r>
    </w:p>
    <w:p w14:paraId="1DCBD770" w14:textId="16928C6C" w:rsidR="002B7BA8" w:rsidRPr="00C3595C" w:rsidRDefault="002B7BA8" w:rsidP="002B7BA8">
      <w:pPr>
        <w:pStyle w:val="ListParagraph"/>
        <w:numPr>
          <w:ilvl w:val="0"/>
          <w:numId w:val="29"/>
        </w:numPr>
        <w:spacing w:afterLines="50" w:after="120"/>
        <w:rPr>
          <w:b/>
          <w:bCs/>
          <w:sz w:val="20"/>
        </w:rPr>
      </w:pPr>
      <w:r w:rsidRPr="00C3595C">
        <w:rPr>
          <w:b/>
          <w:bCs/>
          <w:sz w:val="24"/>
          <w:szCs w:val="28"/>
        </w:rPr>
        <w:t>PUSCH</w:t>
      </w:r>
    </w:p>
    <w:p w14:paraId="625CD45D" w14:textId="77777777" w:rsidR="00990A63" w:rsidRPr="00990A63" w:rsidRDefault="00990A63" w:rsidP="00990A63">
      <w:pPr>
        <w:pStyle w:val="ListParagraph"/>
        <w:numPr>
          <w:ilvl w:val="1"/>
          <w:numId w:val="29"/>
        </w:numPr>
        <w:rPr>
          <w:b/>
          <w:u w:val="single"/>
          <w:lang w:eastAsia="ko-KR"/>
        </w:rPr>
      </w:pPr>
      <w:r w:rsidRPr="00990A63">
        <w:rPr>
          <w:b/>
          <w:u w:val="single"/>
          <w:lang w:eastAsia="ko-KR"/>
        </w:rPr>
        <w:t>Sub-carrier spacings for PUSCH requirements</w:t>
      </w:r>
    </w:p>
    <w:p w14:paraId="1E4BDA24" w14:textId="435FF9C9" w:rsidR="00990A63" w:rsidRPr="007966A2" w:rsidRDefault="00990A63" w:rsidP="00990A63">
      <w:pPr>
        <w:spacing w:afterLines="50" w:after="120"/>
        <w:ind w:left="360" w:firstLine="720"/>
      </w:pPr>
      <w:r>
        <w:rPr>
          <w:b/>
        </w:rPr>
        <w:t>Agreement</w:t>
      </w:r>
      <w:r>
        <w:t xml:space="preserve">: </w:t>
      </w:r>
      <w:r>
        <w:tab/>
      </w:r>
      <w:r w:rsidRPr="007966A2">
        <w:t xml:space="preserve">120 </w:t>
      </w:r>
      <w:r>
        <w:t>k</w:t>
      </w:r>
      <w:r w:rsidRPr="007966A2">
        <w:t>Hz and 480 kHz</w:t>
      </w:r>
    </w:p>
    <w:p w14:paraId="1077333E" w14:textId="77777777" w:rsidR="00990A63" w:rsidRPr="00F326DA" w:rsidRDefault="00990A63" w:rsidP="00F326DA">
      <w:pPr>
        <w:pStyle w:val="ListParagraph"/>
        <w:numPr>
          <w:ilvl w:val="1"/>
          <w:numId w:val="29"/>
        </w:numPr>
        <w:rPr>
          <w:b/>
          <w:u w:val="single"/>
          <w:lang w:eastAsia="ko-KR"/>
        </w:rPr>
      </w:pPr>
      <w:r w:rsidRPr="00F326DA">
        <w:rPr>
          <w:b/>
          <w:u w:val="single"/>
          <w:lang w:eastAsia="ko-KR"/>
        </w:rPr>
        <w:t>Channel bandwidth for PUSCH requirements with 120 kHz SCS</w:t>
      </w:r>
    </w:p>
    <w:p w14:paraId="47F59196" w14:textId="443AA306" w:rsidR="00990A63" w:rsidRPr="00C90675" w:rsidRDefault="00990A63" w:rsidP="00F326DA">
      <w:pPr>
        <w:ind w:left="1080"/>
      </w:pPr>
      <w:r>
        <w:rPr>
          <w:b/>
        </w:rPr>
        <w:t>Agreement</w:t>
      </w:r>
      <w:r w:rsidR="00F326DA">
        <w:rPr>
          <w:b/>
        </w:rPr>
        <w:t>:</w:t>
      </w:r>
      <w:r w:rsidR="00F326DA">
        <w:rPr>
          <w:b/>
        </w:rPr>
        <w:tab/>
      </w:r>
      <w:r>
        <w:rPr>
          <w:b/>
        </w:rPr>
        <w:t xml:space="preserve"> </w:t>
      </w:r>
      <w:r w:rsidRPr="00C90675">
        <w:t>Define PUSCH BS demodulation requirements for 120kHz SCS with 100MHz and 400MHz</w:t>
      </w:r>
    </w:p>
    <w:p w14:paraId="32DF0CF2" w14:textId="77777777" w:rsidR="00990A63" w:rsidRPr="00C90675" w:rsidRDefault="00990A63" w:rsidP="00F326DA">
      <w:pPr>
        <w:numPr>
          <w:ilvl w:val="0"/>
          <w:numId w:val="31"/>
        </w:numPr>
        <w:spacing w:after="180" w:line="240" w:lineRule="auto"/>
        <w:ind w:left="1800"/>
      </w:pPr>
      <w:r w:rsidRPr="00C90675">
        <w:t>Further discuss test applicable rules considering the mandatory CHBW sets for BS</w:t>
      </w:r>
    </w:p>
    <w:p w14:paraId="56F576AA" w14:textId="77777777" w:rsidR="00990A63" w:rsidRPr="000712A1" w:rsidRDefault="00990A63" w:rsidP="000712A1">
      <w:pPr>
        <w:pStyle w:val="ListParagraph"/>
        <w:numPr>
          <w:ilvl w:val="1"/>
          <w:numId w:val="29"/>
        </w:numPr>
        <w:rPr>
          <w:b/>
          <w:u w:val="single"/>
          <w:lang w:eastAsia="ko-KR"/>
        </w:rPr>
      </w:pPr>
      <w:r w:rsidRPr="000712A1">
        <w:rPr>
          <w:b/>
          <w:u w:val="single"/>
          <w:lang w:eastAsia="ko-KR"/>
        </w:rPr>
        <w:t>Channel bandwidth for PUSCH requirements with 480 kHz SCS</w:t>
      </w:r>
    </w:p>
    <w:p w14:paraId="21D639B1" w14:textId="52C017EA" w:rsidR="00990A63" w:rsidRDefault="00990A63" w:rsidP="00883C18">
      <w:pPr>
        <w:ind w:left="360" w:firstLine="720"/>
      </w:pPr>
      <w:r>
        <w:rPr>
          <w:b/>
        </w:rPr>
        <w:t>Agreement</w:t>
      </w:r>
      <w:r w:rsidR="00883C18">
        <w:rPr>
          <w:b/>
        </w:rPr>
        <w:t>:</w:t>
      </w:r>
      <w:r w:rsidR="00883C18">
        <w:rPr>
          <w:b/>
        </w:rPr>
        <w:tab/>
      </w:r>
      <w:r>
        <w:rPr>
          <w:b/>
        </w:rPr>
        <w:t xml:space="preserve"> </w:t>
      </w:r>
      <w:r w:rsidRPr="00C90675">
        <w:t>Define PUSCH BS demodulation requirements for 480kHz SCS with 400MHz</w:t>
      </w:r>
    </w:p>
    <w:p w14:paraId="11163F10" w14:textId="77777777" w:rsidR="00AC62EB" w:rsidRPr="00AC62EB" w:rsidRDefault="00AC62EB" w:rsidP="00AC62EB">
      <w:pPr>
        <w:pStyle w:val="ListParagraph"/>
        <w:numPr>
          <w:ilvl w:val="1"/>
          <w:numId w:val="29"/>
        </w:numPr>
        <w:rPr>
          <w:b/>
          <w:lang w:eastAsia="zh-CN"/>
        </w:rPr>
      </w:pPr>
      <w:r w:rsidRPr="00AC62EB">
        <w:rPr>
          <w:b/>
          <w:u w:val="single"/>
          <w:lang w:eastAsia="ko-KR"/>
        </w:rPr>
        <w:lastRenderedPageBreak/>
        <w:t>Channel model for 16 QAM for PUSCH requirements</w:t>
      </w:r>
      <w:r w:rsidRPr="00AC62EB">
        <w:rPr>
          <w:b/>
          <w:lang w:eastAsia="zh-CN"/>
        </w:rPr>
        <w:t xml:space="preserve"> </w:t>
      </w:r>
    </w:p>
    <w:p w14:paraId="1D7E1624" w14:textId="717D684C" w:rsidR="00AC62EB" w:rsidRDefault="00AC62EB" w:rsidP="00AC62EB">
      <w:pPr>
        <w:ind w:left="1080"/>
      </w:pPr>
      <w:r>
        <w:rPr>
          <w:b/>
        </w:rPr>
        <w:t>Way forward</w:t>
      </w:r>
      <w:r w:rsidRPr="007966A2">
        <w:t>.</w:t>
      </w:r>
    </w:p>
    <w:p w14:paraId="092427F1" w14:textId="77777777" w:rsidR="00AC62EB" w:rsidRPr="00454F41" w:rsidRDefault="00AC62EB" w:rsidP="00644DA4">
      <w:pPr>
        <w:numPr>
          <w:ilvl w:val="0"/>
          <w:numId w:val="33"/>
        </w:numPr>
        <w:spacing w:afterLines="50" w:after="120" w:line="240" w:lineRule="auto"/>
      </w:pPr>
      <w:r w:rsidRPr="00454F41">
        <w:t>Option 1: Update channel model for MCS 16 with 120 kHz SCS as</w:t>
      </w:r>
    </w:p>
    <w:p w14:paraId="4B1CF941" w14:textId="77777777" w:rsidR="00AC62EB" w:rsidRPr="00454F41" w:rsidRDefault="00AC62EB" w:rsidP="00644DA4">
      <w:pPr>
        <w:numPr>
          <w:ilvl w:val="1"/>
          <w:numId w:val="33"/>
        </w:numPr>
        <w:spacing w:afterLines="50" w:after="120" w:line="240" w:lineRule="auto"/>
      </w:pPr>
      <w:r w:rsidRPr="00454F41">
        <w:t>For 1x2 Low, use TDLA30-650</w:t>
      </w:r>
    </w:p>
    <w:p w14:paraId="31930F00" w14:textId="77777777" w:rsidR="00AC62EB" w:rsidRPr="00454F41" w:rsidRDefault="00AC62EB" w:rsidP="00644DA4">
      <w:pPr>
        <w:numPr>
          <w:ilvl w:val="1"/>
          <w:numId w:val="33"/>
        </w:numPr>
        <w:spacing w:afterLines="50" w:after="120" w:line="240" w:lineRule="auto"/>
      </w:pPr>
      <w:r w:rsidRPr="00454F41">
        <w:t>For 2x2 Low, use TDLA30-650</w:t>
      </w:r>
    </w:p>
    <w:p w14:paraId="71B34B6A" w14:textId="77777777" w:rsidR="00AC62EB" w:rsidRPr="00454F41" w:rsidRDefault="00AC62EB" w:rsidP="00644DA4">
      <w:pPr>
        <w:numPr>
          <w:ilvl w:val="0"/>
          <w:numId w:val="33"/>
        </w:numPr>
        <w:spacing w:afterLines="50" w:after="120" w:line="240" w:lineRule="auto"/>
      </w:pPr>
      <w:r w:rsidRPr="00454F41">
        <w:t>Option 2: Update channel model for MCS 16 with 120 kHz SCS as</w:t>
      </w:r>
    </w:p>
    <w:p w14:paraId="0661083D" w14:textId="77777777" w:rsidR="00AC62EB" w:rsidRPr="00454F41" w:rsidRDefault="00AC62EB" w:rsidP="00644DA4">
      <w:pPr>
        <w:numPr>
          <w:ilvl w:val="1"/>
          <w:numId w:val="33"/>
        </w:numPr>
        <w:spacing w:afterLines="50" w:after="120" w:line="240" w:lineRule="auto"/>
      </w:pPr>
      <w:r w:rsidRPr="00454F41">
        <w:t>For 1x2 Low, use TDLA30-650</w:t>
      </w:r>
    </w:p>
    <w:p w14:paraId="5385C0D5" w14:textId="77777777" w:rsidR="00AC62EB" w:rsidRPr="00454F41" w:rsidRDefault="00AC62EB" w:rsidP="00644DA4">
      <w:pPr>
        <w:numPr>
          <w:ilvl w:val="1"/>
          <w:numId w:val="33"/>
        </w:numPr>
        <w:spacing w:afterLines="50" w:after="120" w:line="240" w:lineRule="auto"/>
      </w:pPr>
      <w:r w:rsidRPr="00454F41">
        <w:t>For 2x2 Low, use TDLD30-650</w:t>
      </w:r>
    </w:p>
    <w:p w14:paraId="4D439FD1" w14:textId="77777777" w:rsidR="00AC62EB" w:rsidRPr="00454F41" w:rsidRDefault="00AC62EB" w:rsidP="00644DA4">
      <w:pPr>
        <w:numPr>
          <w:ilvl w:val="0"/>
          <w:numId w:val="33"/>
        </w:numPr>
        <w:spacing w:afterLines="50" w:after="120" w:line="240" w:lineRule="auto"/>
      </w:pPr>
      <w:r w:rsidRPr="00454F41">
        <w:t>Option 3: Update channel model for MCS 16 with 120 kHz SCS as</w:t>
      </w:r>
    </w:p>
    <w:p w14:paraId="3656F91B" w14:textId="77777777" w:rsidR="00AC62EB" w:rsidRPr="00454F41" w:rsidRDefault="00AC62EB" w:rsidP="00644DA4">
      <w:pPr>
        <w:numPr>
          <w:ilvl w:val="1"/>
          <w:numId w:val="33"/>
        </w:numPr>
        <w:spacing w:afterLines="50" w:after="120" w:line="240" w:lineRule="auto"/>
      </w:pPr>
      <w:r w:rsidRPr="00454F41">
        <w:t>For 1x2 Low, use TDLA30-650</w:t>
      </w:r>
    </w:p>
    <w:p w14:paraId="419F5507" w14:textId="77777777" w:rsidR="00AC62EB" w:rsidRPr="00454F41" w:rsidRDefault="00AC62EB" w:rsidP="00644DA4">
      <w:pPr>
        <w:numPr>
          <w:ilvl w:val="1"/>
          <w:numId w:val="33"/>
        </w:numPr>
        <w:spacing w:afterLines="50" w:after="120" w:line="240" w:lineRule="auto"/>
      </w:pPr>
      <w:r w:rsidRPr="00454F41">
        <w:t>For 2x2 Low, use TDLD30-200</w:t>
      </w:r>
    </w:p>
    <w:p w14:paraId="188DCDAE" w14:textId="77777777" w:rsidR="00AC62EB" w:rsidRPr="00454F41" w:rsidRDefault="00AC62EB" w:rsidP="00644DA4">
      <w:pPr>
        <w:numPr>
          <w:ilvl w:val="0"/>
          <w:numId w:val="33"/>
        </w:numPr>
        <w:spacing w:afterLines="50" w:after="120" w:line="240" w:lineRule="auto"/>
      </w:pPr>
      <w:r>
        <w:t>Option 4</w:t>
      </w:r>
      <w:r w:rsidRPr="00454F41">
        <w:t xml:space="preserve">: Update channel model for MCS 16 with </w:t>
      </w:r>
      <w:r>
        <w:t>48</w:t>
      </w:r>
      <w:r w:rsidRPr="00454F41">
        <w:t>0 kHz SCS as</w:t>
      </w:r>
    </w:p>
    <w:p w14:paraId="1318416A" w14:textId="77777777" w:rsidR="00AC62EB" w:rsidRPr="00454F41" w:rsidRDefault="00AC62EB" w:rsidP="00644DA4">
      <w:pPr>
        <w:numPr>
          <w:ilvl w:val="1"/>
          <w:numId w:val="33"/>
        </w:numPr>
        <w:spacing w:afterLines="50" w:after="120" w:line="240" w:lineRule="auto"/>
      </w:pPr>
      <w:r w:rsidRPr="00454F41">
        <w:t>For 1x2 Low, use TDLA30-650</w:t>
      </w:r>
    </w:p>
    <w:p w14:paraId="249231A3" w14:textId="77777777" w:rsidR="00AC62EB" w:rsidRDefault="00AC62EB" w:rsidP="00644DA4">
      <w:pPr>
        <w:numPr>
          <w:ilvl w:val="1"/>
          <w:numId w:val="33"/>
        </w:numPr>
        <w:spacing w:afterLines="50" w:after="120" w:line="240" w:lineRule="auto"/>
      </w:pPr>
      <w:r w:rsidRPr="00454F41">
        <w:t>For 2x2 Low, use TDLD30-200</w:t>
      </w:r>
    </w:p>
    <w:p w14:paraId="1787018D" w14:textId="77777777" w:rsidR="00AC62EB" w:rsidRDefault="00AC62EB" w:rsidP="00644DA4">
      <w:pPr>
        <w:numPr>
          <w:ilvl w:val="0"/>
          <w:numId w:val="33"/>
        </w:numPr>
        <w:spacing w:afterLines="50" w:after="120" w:line="240" w:lineRule="auto"/>
      </w:pPr>
      <w:r>
        <w:t>Option 5: Update channel model for MCS 16 with 120 kHz SCS and 480kHz SCS:</w:t>
      </w:r>
    </w:p>
    <w:p w14:paraId="31532EB4" w14:textId="77777777" w:rsidR="00AC62EB" w:rsidRDefault="00AC62EB" w:rsidP="00644DA4">
      <w:pPr>
        <w:numPr>
          <w:ilvl w:val="1"/>
          <w:numId w:val="33"/>
        </w:numPr>
        <w:spacing w:afterLines="50" w:after="120" w:line="240" w:lineRule="auto"/>
      </w:pPr>
      <w:r>
        <w:t>For 1x2 Low, use TDLA30-650 for 100MHz CBW, TDLA10-650 for 400MHz CBW.</w:t>
      </w:r>
    </w:p>
    <w:p w14:paraId="09098007" w14:textId="35E70DB9" w:rsidR="00A7079C" w:rsidRPr="00FF503E" w:rsidRDefault="00AC62EB" w:rsidP="006C724F">
      <w:pPr>
        <w:numPr>
          <w:ilvl w:val="1"/>
          <w:numId w:val="33"/>
        </w:numPr>
        <w:spacing w:afterLines="50" w:after="120" w:line="240" w:lineRule="auto"/>
        <w:rPr>
          <w:b/>
          <w:u w:val="single"/>
          <w:lang w:eastAsia="ko-KR"/>
        </w:rPr>
      </w:pPr>
      <w:r>
        <w:t>For 2x2 Low, use TDLD30-200 for 100MHz CBW, TDLD10-200 for 400MHz CBW.</w:t>
      </w:r>
    </w:p>
    <w:p w14:paraId="29E0D1BC" w14:textId="2EA19CCF" w:rsidR="006764E7" w:rsidRPr="00A7079C" w:rsidRDefault="006764E7" w:rsidP="00A7079C">
      <w:pPr>
        <w:pStyle w:val="ListParagraph"/>
        <w:numPr>
          <w:ilvl w:val="1"/>
          <w:numId w:val="29"/>
        </w:numPr>
        <w:rPr>
          <w:b/>
          <w:lang w:eastAsia="zh-CN"/>
        </w:rPr>
      </w:pPr>
      <w:r w:rsidRPr="00A7079C">
        <w:rPr>
          <w:b/>
          <w:u w:val="single"/>
          <w:lang w:eastAsia="ko-KR"/>
        </w:rPr>
        <w:t>MCS and number Tx/Rx branches for PUSCH requirements</w:t>
      </w:r>
    </w:p>
    <w:p w14:paraId="30DADE4F" w14:textId="34D62433" w:rsidR="006764E7" w:rsidRPr="001B6550" w:rsidRDefault="006764E7" w:rsidP="00A7079C">
      <w:pPr>
        <w:spacing w:afterLines="50" w:after="120"/>
        <w:ind w:left="1080"/>
      </w:pPr>
      <w:r>
        <w:rPr>
          <w:b/>
        </w:rPr>
        <w:t>Way forward</w:t>
      </w:r>
      <w:r w:rsidR="00A7079C">
        <w:rPr>
          <w:b/>
        </w:rPr>
        <w:t xml:space="preserve">: </w:t>
      </w:r>
      <w:r>
        <w:t xml:space="preserve"> </w:t>
      </w:r>
      <w:r w:rsidR="0091623B">
        <w:tab/>
      </w:r>
      <w:r>
        <w:rPr>
          <w:bCs/>
          <w:lang w:eastAsia="ko-KR"/>
        </w:rPr>
        <w:t>P</w:t>
      </w:r>
      <w:r w:rsidRPr="006E0CC4">
        <w:rPr>
          <w:bCs/>
          <w:lang w:eastAsia="ko-KR"/>
        </w:rPr>
        <w:t>roposals regarding 64 QAM</w:t>
      </w:r>
      <w:r>
        <w:rPr>
          <w:bCs/>
          <w:lang w:eastAsia="ko-KR"/>
        </w:rPr>
        <w:t xml:space="preserve"> requirements</w:t>
      </w:r>
      <w:r w:rsidRPr="006E0CC4">
        <w:rPr>
          <w:bCs/>
          <w:lang w:eastAsia="ko-KR"/>
        </w:rPr>
        <w:t>.</w:t>
      </w:r>
    </w:p>
    <w:p w14:paraId="578F3B57" w14:textId="77777777" w:rsidR="006764E7" w:rsidRDefault="006764E7" w:rsidP="00A7079C">
      <w:pPr>
        <w:numPr>
          <w:ilvl w:val="2"/>
          <w:numId w:val="29"/>
        </w:numPr>
        <w:spacing w:afterLines="50" w:after="120" w:line="240" w:lineRule="auto"/>
      </w:pPr>
      <w:r w:rsidRPr="001B6550">
        <w:t xml:space="preserve">Option </w:t>
      </w:r>
      <w:r>
        <w:t>1</w:t>
      </w:r>
      <w:r w:rsidRPr="001B6550">
        <w:t xml:space="preserve">: </w:t>
      </w:r>
      <w:r>
        <w:t>MCS 20 with 1T2R Low and MCS 18 with 2T2R Low</w:t>
      </w:r>
    </w:p>
    <w:p w14:paraId="2CE44CC0" w14:textId="77777777" w:rsidR="006764E7" w:rsidRDefault="006764E7" w:rsidP="00A7079C">
      <w:pPr>
        <w:numPr>
          <w:ilvl w:val="3"/>
          <w:numId w:val="29"/>
        </w:numPr>
        <w:spacing w:afterLines="50" w:after="120" w:line="240" w:lineRule="auto"/>
      </w:pPr>
      <w:r>
        <w:t>Note: If the final link budget agreement indicate 20Db SNR limit could be applied for FR2-2</w:t>
      </w:r>
    </w:p>
    <w:p w14:paraId="4D613AEA" w14:textId="77777777" w:rsidR="006764E7" w:rsidRDefault="006764E7" w:rsidP="00A7079C">
      <w:pPr>
        <w:numPr>
          <w:ilvl w:val="2"/>
          <w:numId w:val="29"/>
        </w:numPr>
        <w:spacing w:afterLines="50" w:after="120" w:line="240" w:lineRule="auto"/>
      </w:pPr>
      <w:r w:rsidRPr="001B6550">
        <w:t>Option</w:t>
      </w:r>
      <w:r>
        <w:t xml:space="preserve"> 2:</w:t>
      </w:r>
      <w:r w:rsidRPr="001B6550">
        <w:t xml:space="preserve"> </w:t>
      </w:r>
      <w:r>
        <w:t>MCS20 with 1T2R and 2T2R Low</w:t>
      </w:r>
    </w:p>
    <w:p w14:paraId="544AFC78" w14:textId="6EAF10AA" w:rsidR="00332F97" w:rsidRPr="00332F97" w:rsidRDefault="00332F97" w:rsidP="00332F97">
      <w:pPr>
        <w:pStyle w:val="ListParagraph"/>
        <w:numPr>
          <w:ilvl w:val="0"/>
          <w:numId w:val="38"/>
        </w:numPr>
        <w:rPr>
          <w:b/>
          <w:u w:val="single"/>
          <w:lang w:eastAsia="ko-KR"/>
        </w:rPr>
      </w:pPr>
      <w:r w:rsidRPr="00332F97">
        <w:rPr>
          <w:b/>
          <w:u w:val="single"/>
          <w:lang w:eastAsia="ko-KR"/>
        </w:rPr>
        <w:t>PTRS configuration</w:t>
      </w:r>
    </w:p>
    <w:p w14:paraId="20F2B30B" w14:textId="4C334406" w:rsidR="00AA5F5C" w:rsidRDefault="00332F97" w:rsidP="00332F97">
      <w:pPr>
        <w:pStyle w:val="ListParagraph"/>
        <w:ind w:left="1080"/>
        <w:rPr>
          <w:lang w:eastAsia="zh-CN"/>
        </w:rPr>
      </w:pPr>
      <w:r>
        <w:rPr>
          <w:b/>
          <w:lang w:eastAsia="zh-CN"/>
        </w:rPr>
        <w:t>Agreement</w:t>
      </w:r>
      <w:r w:rsidR="00986D2A">
        <w:rPr>
          <w:b/>
          <w:lang w:eastAsia="zh-CN"/>
        </w:rPr>
        <w:t>:</w:t>
      </w:r>
      <w:r w:rsidR="005A51D6">
        <w:rPr>
          <w:b/>
          <w:lang w:eastAsia="zh-CN"/>
        </w:rPr>
        <w:tab/>
      </w:r>
      <w:r>
        <w:rPr>
          <w:b/>
          <w:lang w:eastAsia="zh-CN"/>
        </w:rPr>
        <w:t xml:space="preserve"> </w:t>
      </w:r>
      <w:r w:rsidRPr="00C90675">
        <w:rPr>
          <w:lang w:eastAsia="zh-CN"/>
        </w:rPr>
        <w:t>Disabled PTRS for QPSK for both CP-OFDM and DFT-S-OFDM.</w:t>
      </w:r>
    </w:p>
    <w:p w14:paraId="07205375" w14:textId="77777777" w:rsidR="00332F97" w:rsidRPr="005B06C3" w:rsidRDefault="00332F97" w:rsidP="00332F97">
      <w:pPr>
        <w:pStyle w:val="ListParagraph"/>
        <w:ind w:left="1080"/>
        <w:rPr>
          <w:rFonts w:ascii="Arial" w:hAnsi="Arial" w:cs="Arial"/>
        </w:rPr>
      </w:pPr>
    </w:p>
    <w:p w14:paraId="57A9B7C7" w14:textId="6ADFA610" w:rsidR="008B2C4F" w:rsidRPr="004A659A" w:rsidRDefault="00600690" w:rsidP="008B2C4F">
      <w:pPr>
        <w:rPr>
          <w:rFonts w:ascii="Arial" w:hAnsi="Arial" w:cs="Arial"/>
        </w:rPr>
      </w:pPr>
      <w:r w:rsidRPr="004A659A">
        <w:rPr>
          <w:rFonts w:ascii="Arial" w:hAnsi="Arial" w:cs="Arial"/>
        </w:rPr>
        <w:t xml:space="preserve">In this contribution, </w:t>
      </w:r>
      <w:r w:rsidR="00BC686E">
        <w:rPr>
          <w:rFonts w:ascii="Arial" w:hAnsi="Arial" w:cs="Arial"/>
        </w:rPr>
        <w:t xml:space="preserve">open </w:t>
      </w:r>
      <w:r w:rsidRPr="004A659A">
        <w:rPr>
          <w:rFonts w:ascii="Arial" w:hAnsi="Arial" w:cs="Arial"/>
        </w:rPr>
        <w:t xml:space="preserve">issues </w:t>
      </w:r>
      <w:r w:rsidR="00160BEC" w:rsidRPr="004A659A">
        <w:rPr>
          <w:rFonts w:ascii="Arial" w:hAnsi="Arial" w:cs="Arial"/>
        </w:rPr>
        <w:t xml:space="preserve">of NR extended to 71GHz </w:t>
      </w:r>
      <w:r w:rsidR="00BC686E">
        <w:rPr>
          <w:rFonts w:ascii="Arial" w:hAnsi="Arial" w:cs="Arial"/>
        </w:rPr>
        <w:t xml:space="preserve">PUSCH </w:t>
      </w:r>
      <w:r w:rsidR="00160BEC" w:rsidRPr="004A659A">
        <w:rPr>
          <w:rFonts w:ascii="Arial" w:hAnsi="Arial" w:cs="Arial"/>
        </w:rPr>
        <w:t xml:space="preserve">demodulation </w:t>
      </w:r>
      <w:r w:rsidR="00B94158" w:rsidRPr="004A659A">
        <w:rPr>
          <w:rFonts w:ascii="Arial" w:hAnsi="Arial" w:cs="Arial"/>
        </w:rPr>
        <w:t>are</w:t>
      </w:r>
      <w:r w:rsidRPr="004A659A">
        <w:rPr>
          <w:rFonts w:ascii="Arial" w:hAnsi="Arial" w:cs="Arial"/>
        </w:rPr>
        <w:t xml:space="preserve"> </w:t>
      </w:r>
      <w:r w:rsidR="00360B30" w:rsidRPr="004A659A">
        <w:rPr>
          <w:rFonts w:ascii="Arial" w:hAnsi="Arial" w:cs="Arial"/>
        </w:rPr>
        <w:t>analyzed</w:t>
      </w:r>
      <w:r w:rsidR="00B94158" w:rsidRPr="004A659A">
        <w:rPr>
          <w:rFonts w:ascii="Arial" w:hAnsi="Arial" w:cs="Arial"/>
        </w:rPr>
        <w:t xml:space="preserve">. </w:t>
      </w:r>
      <w:r w:rsidR="00360B30" w:rsidRPr="004A659A">
        <w:rPr>
          <w:rFonts w:ascii="Arial" w:hAnsi="Arial" w:cs="Arial"/>
        </w:rPr>
        <w:t xml:space="preserve"> </w:t>
      </w:r>
      <w:r w:rsidR="007514ED" w:rsidRPr="004A659A">
        <w:rPr>
          <w:rFonts w:ascii="Arial" w:hAnsi="Arial" w:cs="Arial"/>
        </w:rPr>
        <w:t xml:space="preserve"> </w:t>
      </w:r>
      <w:r w:rsidR="004E1A52" w:rsidRPr="004A659A">
        <w:rPr>
          <w:rFonts w:ascii="Arial" w:hAnsi="Arial" w:cs="Arial"/>
        </w:rPr>
        <w:t xml:space="preserve"> </w:t>
      </w:r>
      <w:r w:rsidR="00D63A3C" w:rsidRPr="004A659A">
        <w:rPr>
          <w:rFonts w:ascii="Arial" w:hAnsi="Arial" w:cs="Arial"/>
        </w:rPr>
        <w:t xml:space="preserve"> </w:t>
      </w:r>
    </w:p>
    <w:bookmarkEnd w:id="4"/>
    <w:p w14:paraId="24FC2D34" w14:textId="77777777" w:rsidR="008B2C4F" w:rsidRPr="004A659A" w:rsidRDefault="008B2C4F" w:rsidP="008B2C4F">
      <w:pPr>
        <w:pBdr>
          <w:bottom w:val="single" w:sz="4" w:space="1" w:color="auto"/>
        </w:pBdr>
        <w:rPr>
          <w:rFonts w:ascii="Arial" w:hAnsi="Arial" w:cs="Arial"/>
        </w:rPr>
      </w:pPr>
    </w:p>
    <w:p w14:paraId="795EEA8B" w14:textId="62EEA9CA" w:rsidR="008B2C4F" w:rsidRDefault="001816BC" w:rsidP="00CB7875">
      <w:pPr>
        <w:pStyle w:val="Heading1"/>
        <w:keepLines w:val="0"/>
        <w:numPr>
          <w:ilvl w:val="0"/>
          <w:numId w:val="4"/>
        </w:numPr>
        <w:pBdr>
          <w:top w:val="none" w:sz="0" w:space="0" w:color="auto"/>
        </w:pBdr>
        <w:spacing w:before="0" w:after="240"/>
        <w:ind w:right="284" w:hanging="720"/>
      </w:pPr>
      <w:r w:rsidRPr="004A659A">
        <w:t>Discussion</w:t>
      </w:r>
    </w:p>
    <w:p w14:paraId="25FE0280" w14:textId="68B47B33" w:rsidR="00D829D6" w:rsidRDefault="00D829D6" w:rsidP="00D829D6">
      <w:pPr>
        <w:pStyle w:val="Heading2"/>
        <w:rPr>
          <w:lang w:val="en-GB" w:eastAsia="en-US"/>
        </w:rPr>
      </w:pPr>
      <w:r>
        <w:rPr>
          <w:lang w:val="en-GB" w:eastAsia="en-US"/>
        </w:rPr>
        <w:t>2.1</w:t>
      </w:r>
      <w:r>
        <w:rPr>
          <w:lang w:val="en-GB" w:eastAsia="en-US"/>
        </w:rPr>
        <w:tab/>
      </w:r>
      <w:r w:rsidR="00E6272A">
        <w:rPr>
          <w:lang w:val="en-GB" w:eastAsia="en-US"/>
        </w:rPr>
        <w:t>General</w:t>
      </w:r>
    </w:p>
    <w:p w14:paraId="1EC9BB7A" w14:textId="6A4DBD0D" w:rsidR="00B758EF" w:rsidRDefault="00FC2CC7" w:rsidP="00985657">
      <w:pPr>
        <w:pBdr>
          <w:bottom w:val="single" w:sz="4" w:space="1" w:color="auto"/>
        </w:pBdr>
        <w:rPr>
          <w:rFonts w:ascii="Arial" w:hAnsi="Arial" w:cs="Arial"/>
          <w:b/>
          <w:bCs/>
          <w:u w:val="single"/>
        </w:rPr>
      </w:pPr>
      <w:r w:rsidRPr="00D628E4">
        <w:rPr>
          <w:rFonts w:ascii="Arial" w:hAnsi="Arial" w:cs="Arial"/>
          <w:b/>
          <w:bCs/>
          <w:u w:val="single"/>
        </w:rPr>
        <w:t>C</w:t>
      </w:r>
      <w:r w:rsidR="00B758EF" w:rsidRPr="00D628E4">
        <w:rPr>
          <w:rFonts w:ascii="Arial" w:hAnsi="Arial" w:cs="Arial"/>
          <w:b/>
          <w:bCs/>
          <w:u w:val="single"/>
        </w:rPr>
        <w:t xml:space="preserve">hannel </w:t>
      </w:r>
      <w:r w:rsidRPr="00D628E4">
        <w:rPr>
          <w:rFonts w:ascii="Arial" w:hAnsi="Arial" w:cs="Arial"/>
          <w:b/>
          <w:bCs/>
          <w:u w:val="single"/>
        </w:rPr>
        <w:t xml:space="preserve">model </w:t>
      </w:r>
      <w:r w:rsidR="00B758EF" w:rsidRPr="00D628E4">
        <w:rPr>
          <w:rFonts w:ascii="Arial" w:hAnsi="Arial" w:cs="Arial"/>
          <w:b/>
          <w:bCs/>
          <w:u w:val="single"/>
        </w:rPr>
        <w:t>delay profile de</w:t>
      </w:r>
      <w:r w:rsidRPr="00D628E4">
        <w:rPr>
          <w:rFonts w:ascii="Arial" w:hAnsi="Arial" w:cs="Arial"/>
          <w:b/>
          <w:bCs/>
          <w:u w:val="single"/>
        </w:rPr>
        <w:t>scription</w:t>
      </w:r>
    </w:p>
    <w:p w14:paraId="69E71697" w14:textId="45B4B899" w:rsidR="002A1DAE" w:rsidRDefault="00D66A43" w:rsidP="00985657">
      <w:pPr>
        <w:pBdr>
          <w:bottom w:val="single" w:sz="4" w:space="1" w:color="auto"/>
        </w:pBdr>
        <w:rPr>
          <w:rFonts w:ascii="Arial" w:hAnsi="Arial" w:cs="Arial"/>
          <w:sz w:val="20"/>
          <w:szCs w:val="20"/>
        </w:rPr>
      </w:pPr>
      <w:r>
        <w:rPr>
          <w:rFonts w:ascii="Arial" w:hAnsi="Arial" w:cs="Arial"/>
          <w:sz w:val="20"/>
          <w:szCs w:val="20"/>
        </w:rPr>
        <w:t xml:space="preserve">In the </w:t>
      </w:r>
      <w:r w:rsidR="006D1C5E">
        <w:rPr>
          <w:rFonts w:ascii="Arial" w:hAnsi="Arial" w:cs="Arial"/>
          <w:sz w:val="20"/>
          <w:szCs w:val="20"/>
        </w:rPr>
        <w:t xml:space="preserve">RAN4#104-e, </w:t>
      </w:r>
      <w:r w:rsidR="00085C7B">
        <w:rPr>
          <w:rFonts w:ascii="Arial" w:hAnsi="Arial" w:cs="Arial"/>
          <w:sz w:val="20"/>
          <w:szCs w:val="20"/>
        </w:rPr>
        <w:t xml:space="preserve">simplified </w:t>
      </w:r>
      <w:r w:rsidR="006D1C5E">
        <w:rPr>
          <w:rFonts w:ascii="Arial" w:hAnsi="Arial" w:cs="Arial"/>
          <w:sz w:val="20"/>
          <w:szCs w:val="20"/>
        </w:rPr>
        <w:t>channel model</w:t>
      </w:r>
      <w:r w:rsidR="00D26955">
        <w:rPr>
          <w:rFonts w:ascii="Arial" w:hAnsi="Arial" w:cs="Arial"/>
          <w:sz w:val="20"/>
          <w:szCs w:val="20"/>
        </w:rPr>
        <w:t>s</w:t>
      </w:r>
      <w:r w:rsidR="006D1C5E">
        <w:rPr>
          <w:rFonts w:ascii="Arial" w:hAnsi="Arial" w:cs="Arial"/>
          <w:sz w:val="20"/>
          <w:szCs w:val="20"/>
        </w:rPr>
        <w:t xml:space="preserve"> were agreed for </w:t>
      </w:r>
      <w:r w:rsidR="00A67B43">
        <w:rPr>
          <w:rFonts w:ascii="Arial" w:hAnsi="Arial" w:cs="Arial"/>
          <w:sz w:val="20"/>
          <w:szCs w:val="20"/>
        </w:rPr>
        <w:t>FR2-2 demodulation requirements as follow</w:t>
      </w:r>
      <w:r w:rsidR="004F7644">
        <w:rPr>
          <w:rFonts w:ascii="Arial" w:hAnsi="Arial" w:cs="Arial"/>
          <w:sz w:val="20"/>
          <w:szCs w:val="20"/>
        </w:rPr>
        <w:t xml:space="preserve">s, TDLA10 </w:t>
      </w:r>
      <w:r w:rsidR="003A2DFF">
        <w:rPr>
          <w:rFonts w:ascii="Arial" w:hAnsi="Arial" w:cs="Arial"/>
          <w:sz w:val="20"/>
          <w:szCs w:val="20"/>
        </w:rPr>
        <w:t>has</w:t>
      </w:r>
      <w:r w:rsidR="004F7644">
        <w:rPr>
          <w:rFonts w:ascii="Arial" w:hAnsi="Arial" w:cs="Arial"/>
          <w:sz w:val="20"/>
          <w:szCs w:val="20"/>
        </w:rPr>
        <w:t xml:space="preserve"> 16 taps </w:t>
      </w:r>
      <w:r w:rsidR="003A2DFF">
        <w:rPr>
          <w:rFonts w:ascii="Arial" w:hAnsi="Arial" w:cs="Arial"/>
          <w:sz w:val="20"/>
          <w:szCs w:val="20"/>
        </w:rPr>
        <w:t xml:space="preserve">with </w:t>
      </w:r>
      <w:r w:rsidR="00085C7B">
        <w:rPr>
          <w:rFonts w:ascii="Arial" w:hAnsi="Arial" w:cs="Arial"/>
          <w:sz w:val="20"/>
          <w:szCs w:val="20"/>
        </w:rPr>
        <w:t xml:space="preserve">2ns resolution, TDLA30 </w:t>
      </w:r>
      <w:r w:rsidR="003A2DFF">
        <w:rPr>
          <w:rFonts w:ascii="Arial" w:hAnsi="Arial" w:cs="Arial"/>
          <w:sz w:val="20"/>
          <w:szCs w:val="20"/>
        </w:rPr>
        <w:t>has</w:t>
      </w:r>
      <w:r w:rsidR="00085C7B">
        <w:rPr>
          <w:rFonts w:ascii="Arial" w:hAnsi="Arial" w:cs="Arial"/>
          <w:sz w:val="20"/>
          <w:szCs w:val="20"/>
        </w:rPr>
        <w:t xml:space="preserve"> 12 taps </w:t>
      </w:r>
      <w:r w:rsidR="003A2DFF">
        <w:rPr>
          <w:rFonts w:ascii="Arial" w:hAnsi="Arial" w:cs="Arial"/>
          <w:sz w:val="20"/>
          <w:szCs w:val="20"/>
        </w:rPr>
        <w:t>with</w:t>
      </w:r>
      <w:r w:rsidR="00085C7B">
        <w:rPr>
          <w:rFonts w:ascii="Arial" w:hAnsi="Arial" w:cs="Arial"/>
          <w:sz w:val="20"/>
          <w:szCs w:val="20"/>
        </w:rPr>
        <w:t xml:space="preserve"> 5ns resolution, TDLD10 </w:t>
      </w:r>
      <w:r w:rsidR="003A2DFF">
        <w:rPr>
          <w:rFonts w:ascii="Arial" w:hAnsi="Arial" w:cs="Arial"/>
          <w:sz w:val="20"/>
          <w:szCs w:val="20"/>
        </w:rPr>
        <w:t>has</w:t>
      </w:r>
      <w:r w:rsidR="00085C7B">
        <w:rPr>
          <w:rFonts w:ascii="Arial" w:hAnsi="Arial" w:cs="Arial"/>
          <w:sz w:val="20"/>
          <w:szCs w:val="20"/>
        </w:rPr>
        <w:t xml:space="preserve"> 10 taps </w:t>
      </w:r>
      <w:r w:rsidR="003A2DFF">
        <w:rPr>
          <w:rFonts w:ascii="Arial" w:hAnsi="Arial" w:cs="Arial"/>
          <w:sz w:val="20"/>
          <w:szCs w:val="20"/>
        </w:rPr>
        <w:t>with</w:t>
      </w:r>
      <w:r w:rsidR="00085C7B">
        <w:rPr>
          <w:rFonts w:ascii="Arial" w:hAnsi="Arial" w:cs="Arial"/>
          <w:sz w:val="20"/>
          <w:szCs w:val="20"/>
        </w:rPr>
        <w:t xml:space="preserve"> 2ns resolution and TDLD30 </w:t>
      </w:r>
      <w:r w:rsidR="003A2DFF">
        <w:rPr>
          <w:rFonts w:ascii="Arial" w:hAnsi="Arial" w:cs="Arial"/>
          <w:sz w:val="20"/>
          <w:szCs w:val="20"/>
        </w:rPr>
        <w:t>has</w:t>
      </w:r>
      <w:r w:rsidR="00085C7B">
        <w:rPr>
          <w:rFonts w:ascii="Arial" w:hAnsi="Arial" w:cs="Arial"/>
          <w:sz w:val="20"/>
          <w:szCs w:val="20"/>
        </w:rPr>
        <w:t xml:space="preserve"> 10 taps </w:t>
      </w:r>
      <w:r w:rsidR="003A2DFF">
        <w:rPr>
          <w:rFonts w:ascii="Arial" w:hAnsi="Arial" w:cs="Arial"/>
          <w:sz w:val="20"/>
          <w:szCs w:val="20"/>
        </w:rPr>
        <w:t>with</w:t>
      </w:r>
      <w:r w:rsidR="00085C7B">
        <w:rPr>
          <w:rFonts w:ascii="Arial" w:hAnsi="Arial" w:cs="Arial"/>
          <w:sz w:val="20"/>
          <w:szCs w:val="20"/>
        </w:rPr>
        <w:t xml:space="preserve"> 5ns resolution</w:t>
      </w:r>
      <w:r w:rsidR="00A56F83">
        <w:rPr>
          <w:rFonts w:ascii="Arial" w:hAnsi="Arial" w:cs="Arial"/>
          <w:sz w:val="20"/>
          <w:szCs w:val="20"/>
        </w:rPr>
        <w:t xml:space="preserve">. </w:t>
      </w:r>
    </w:p>
    <w:p w14:paraId="6F748380" w14:textId="3A059070" w:rsidR="00BA7334" w:rsidRDefault="002A1DAE" w:rsidP="00985657">
      <w:pPr>
        <w:pBdr>
          <w:bottom w:val="single" w:sz="4" w:space="1" w:color="auto"/>
        </w:pBdr>
        <w:rPr>
          <w:rFonts w:ascii="Arial" w:hAnsi="Arial" w:cs="Arial"/>
          <w:sz w:val="20"/>
          <w:szCs w:val="20"/>
        </w:rPr>
      </w:pPr>
      <w:r>
        <w:rPr>
          <w:rFonts w:ascii="Arial" w:hAnsi="Arial" w:cs="Arial"/>
          <w:sz w:val="20"/>
          <w:szCs w:val="20"/>
        </w:rPr>
        <w:lastRenderedPageBreak/>
        <w:t xml:space="preserve">For TDLA10, there are 16 taps </w:t>
      </w:r>
      <w:r w:rsidR="002D1442">
        <w:rPr>
          <w:rFonts w:ascii="Arial" w:hAnsi="Arial" w:cs="Arial"/>
          <w:sz w:val="20"/>
          <w:szCs w:val="20"/>
        </w:rPr>
        <w:t xml:space="preserve">and use 2ns resolution </w:t>
      </w:r>
      <w:r>
        <w:rPr>
          <w:rFonts w:ascii="Arial" w:hAnsi="Arial" w:cs="Arial"/>
          <w:sz w:val="20"/>
          <w:szCs w:val="20"/>
        </w:rPr>
        <w:t>which i</w:t>
      </w:r>
      <w:r w:rsidR="002D1442">
        <w:rPr>
          <w:rFonts w:ascii="Arial" w:hAnsi="Arial" w:cs="Arial"/>
          <w:sz w:val="20"/>
          <w:szCs w:val="20"/>
        </w:rPr>
        <w:t>s not aligned with the delay profile generation methods</w:t>
      </w:r>
      <w:r w:rsidR="0080676E">
        <w:rPr>
          <w:rFonts w:ascii="Arial" w:hAnsi="Arial" w:cs="Arial"/>
          <w:sz w:val="20"/>
          <w:szCs w:val="20"/>
        </w:rPr>
        <w:t xml:space="preserve"> described in </w:t>
      </w:r>
      <w:r w:rsidR="00FF0D1D">
        <w:rPr>
          <w:rFonts w:ascii="Arial" w:hAnsi="Arial" w:cs="Arial"/>
          <w:sz w:val="20"/>
          <w:szCs w:val="20"/>
        </w:rPr>
        <w:t>G</w:t>
      </w:r>
      <w:r w:rsidR="00AD1447">
        <w:rPr>
          <w:rFonts w:ascii="Arial" w:hAnsi="Arial" w:cs="Arial"/>
          <w:sz w:val="20"/>
          <w:szCs w:val="20"/>
        </w:rPr>
        <w:t>.</w:t>
      </w:r>
      <w:r w:rsidR="00FF0D1D">
        <w:rPr>
          <w:rFonts w:ascii="Arial" w:hAnsi="Arial" w:cs="Arial"/>
          <w:sz w:val="20"/>
          <w:szCs w:val="20"/>
        </w:rPr>
        <w:t>2.1 in TS38.104. Furthermore, the LOS channel model TDLD1</w:t>
      </w:r>
      <w:r w:rsidR="004D06C0">
        <w:rPr>
          <w:rFonts w:ascii="Arial" w:hAnsi="Arial" w:cs="Arial"/>
          <w:sz w:val="20"/>
          <w:szCs w:val="20"/>
        </w:rPr>
        <w:t>0 and TDLD30 are also not exactly aligned with the de</w:t>
      </w:r>
      <w:r w:rsidR="00AD1447">
        <w:rPr>
          <w:rFonts w:ascii="Arial" w:hAnsi="Arial" w:cs="Arial"/>
          <w:sz w:val="20"/>
          <w:szCs w:val="20"/>
        </w:rPr>
        <w:t>scription in G.2.</w:t>
      </w:r>
      <w:r w:rsidR="00D90A2C">
        <w:rPr>
          <w:rFonts w:ascii="Arial" w:hAnsi="Arial" w:cs="Arial"/>
          <w:sz w:val="20"/>
          <w:szCs w:val="20"/>
        </w:rPr>
        <w:t xml:space="preserve">1. The modification is needed for this part. </w:t>
      </w:r>
    </w:p>
    <w:p w14:paraId="76352725" w14:textId="174EAE16" w:rsidR="002344EF" w:rsidRPr="005B11BF" w:rsidRDefault="002344EF" w:rsidP="00985657">
      <w:pPr>
        <w:pBdr>
          <w:bottom w:val="single" w:sz="4" w:space="1" w:color="auto"/>
        </w:pBdr>
        <w:rPr>
          <w:rFonts w:ascii="Arial" w:hAnsi="Arial" w:cs="Arial"/>
          <w:b/>
          <w:bCs/>
          <w:sz w:val="20"/>
          <w:szCs w:val="20"/>
        </w:rPr>
      </w:pPr>
      <w:r w:rsidRPr="005B11BF">
        <w:rPr>
          <w:rFonts w:ascii="Arial" w:hAnsi="Arial" w:cs="Arial"/>
          <w:b/>
          <w:bCs/>
          <w:sz w:val="20"/>
          <w:szCs w:val="20"/>
        </w:rPr>
        <w:t xml:space="preserve">Proposal 1: Take following changes to the delay profile description in the </w:t>
      </w:r>
      <w:r w:rsidR="005B11BF" w:rsidRPr="005B11BF">
        <w:rPr>
          <w:rFonts w:ascii="Arial" w:hAnsi="Arial" w:cs="Arial"/>
          <w:b/>
          <w:bCs/>
          <w:sz w:val="20"/>
          <w:szCs w:val="20"/>
        </w:rPr>
        <w:t xml:space="preserve">specification. </w:t>
      </w:r>
    </w:p>
    <w:p w14:paraId="79FF27D8" w14:textId="5724AB7F" w:rsidR="002A1DAE" w:rsidRDefault="002A12EC" w:rsidP="00985657">
      <w:pPr>
        <w:pBdr>
          <w:bottom w:val="single" w:sz="4" w:space="1" w:color="auto"/>
        </w:pBdr>
        <w:rPr>
          <w:rFonts w:ascii="Arial" w:hAnsi="Arial" w:cs="Arial"/>
          <w:sz w:val="20"/>
          <w:szCs w:val="20"/>
        </w:rPr>
      </w:pPr>
      <w:r>
        <w:rPr>
          <w:noProof/>
        </w:rPr>
        <mc:AlternateContent>
          <mc:Choice Requires="wps">
            <w:drawing>
              <wp:anchor distT="0" distB="0" distL="114300" distR="114300" simplePos="0" relativeHeight="251658240" behindDoc="0" locked="0" layoutInCell="1" allowOverlap="1" wp14:anchorId="34D409AB" wp14:editId="689AC598">
                <wp:simplePos x="0" y="0"/>
                <wp:positionH relativeFrom="column">
                  <wp:posOffset>0</wp:posOffset>
                </wp:positionH>
                <wp:positionV relativeFrom="paragraph">
                  <wp:posOffset>0</wp:posOffset>
                </wp:positionV>
                <wp:extent cx="1828800" cy="1828800"/>
                <wp:effectExtent l="0" t="0" r="12700" b="12700"/>
                <wp:wrapTopAndBottom/>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BC78C3A" w14:textId="77777777" w:rsidR="002A12EC" w:rsidRPr="00F95B02" w:rsidRDefault="002A12EC" w:rsidP="002A12EC">
                            <w:pPr>
                              <w:pStyle w:val="Heading2"/>
                            </w:pPr>
                            <w:r w:rsidRPr="00F95B02">
                              <w:t>G.2.1</w:t>
                            </w:r>
                            <w:r w:rsidRPr="00F95B02">
                              <w:tab/>
                              <w:t>Delay profiles</w:t>
                            </w:r>
                          </w:p>
                          <w:p w14:paraId="515B58BF" w14:textId="77777777" w:rsidR="002A12EC" w:rsidRPr="00F95B02" w:rsidRDefault="002A12EC" w:rsidP="002A12EC">
                            <w:pPr>
                              <w:rPr>
                                <w:rFonts w:eastAsia="宋体"/>
                              </w:rPr>
                            </w:pPr>
                            <w:r w:rsidRPr="00F95B02">
                              <w:rPr>
                                <w:rFonts w:eastAsia="宋体"/>
                              </w:rPr>
                              <w:t>The delay profiles are simplified from the TR 38.901 [16] TDL models. The simplification steps are shown below for information. These steps are only used when new delay profiles are created. Otherwise, the delay profiles specified in G.2.1.1 and G.2.1.2 can be used as such.</w:t>
                            </w:r>
                          </w:p>
                          <w:p w14:paraId="386882C2" w14:textId="77777777" w:rsidR="002A12EC" w:rsidRPr="00F95B02" w:rsidRDefault="002A12EC" w:rsidP="002A12EC">
                            <w:pPr>
                              <w:pStyle w:val="B1"/>
                            </w:pPr>
                            <w:r w:rsidRPr="00F95B02">
                              <w:tab/>
                              <w:t>Step 1: Use the original TDL model from TR 38.901 [16].</w:t>
                            </w:r>
                          </w:p>
                          <w:p w14:paraId="1C6D317B" w14:textId="77777777" w:rsidR="002A12EC" w:rsidRPr="00F95B02" w:rsidRDefault="002A12EC" w:rsidP="002A12EC">
                            <w:pPr>
                              <w:pStyle w:val="B1"/>
                            </w:pPr>
                            <w:r w:rsidRPr="00F95B02">
                              <w:tab/>
                              <w:t>Step 2: Re-order the taps in ascending delays.</w:t>
                            </w:r>
                          </w:p>
                          <w:p w14:paraId="24100FD5" w14:textId="77777777" w:rsidR="002A12EC" w:rsidRPr="00F95B02" w:rsidRDefault="002A12EC" w:rsidP="002A12EC">
                            <w:pPr>
                              <w:pStyle w:val="B1"/>
                            </w:pPr>
                            <w:r w:rsidRPr="00F95B02">
                              <w:tab/>
                              <w:t>Step 3: Perform delay scaling according to the procedure described in clause 7.7.3 in TR 38.901 [16].</w:t>
                            </w:r>
                          </w:p>
                          <w:p w14:paraId="173C112F" w14:textId="17C4682B" w:rsidR="002A12EC" w:rsidRPr="00F95B02" w:rsidRDefault="002A12EC" w:rsidP="002A12EC">
                            <w:pPr>
                              <w:pStyle w:val="B1"/>
                            </w:pPr>
                            <w:r w:rsidRPr="00F95B02">
                              <w:tab/>
                              <w:t>Step 4: Apply the quantization to the delay resolution 5 ns</w:t>
                            </w:r>
                            <w:r w:rsidR="000D5238">
                              <w:t xml:space="preserve"> </w:t>
                            </w:r>
                            <w:r w:rsidR="000D5238" w:rsidRPr="00571481">
                              <w:rPr>
                                <w:color w:val="FF0000"/>
                                <w:highlight w:val="yellow"/>
                              </w:rPr>
                              <w:t xml:space="preserve">or </w:t>
                            </w:r>
                            <w:r w:rsidR="000D5238" w:rsidRPr="005904B6">
                              <w:rPr>
                                <w:color w:val="FF0000"/>
                                <w:highlight w:val="yellow"/>
                              </w:rPr>
                              <w:t>2 ns</w:t>
                            </w:r>
                            <w:r w:rsidR="00E4297A" w:rsidRPr="005904B6">
                              <w:rPr>
                                <w:color w:val="FF0000"/>
                                <w:highlight w:val="yellow"/>
                              </w:rPr>
                              <w:t xml:space="preserve"> (for FR2-2)</w:t>
                            </w:r>
                            <w:r w:rsidRPr="005904B6">
                              <w:rPr>
                                <w:highlight w:val="yellow"/>
                              </w:rPr>
                              <w:t>.</w:t>
                            </w:r>
                            <w:r w:rsidRPr="00F95B02">
                              <w:t xml:space="preserve"> This is done simply by rounding the tap delays to the nearest multiple of the delay resolution.</w:t>
                            </w:r>
                          </w:p>
                          <w:p w14:paraId="766BF164" w14:textId="71906931" w:rsidR="002A12EC" w:rsidRPr="00F95B02" w:rsidRDefault="002A12EC" w:rsidP="002A12EC">
                            <w:pPr>
                              <w:pStyle w:val="B1"/>
                            </w:pPr>
                            <w:r w:rsidRPr="00F95B02">
                              <w:tab/>
                              <w:t xml:space="preserve">Step 5: If multiple </w:t>
                            </w:r>
                            <w:r w:rsidR="005E787E" w:rsidRPr="00571481">
                              <w:rPr>
                                <w:color w:val="FF0000"/>
                                <w:highlight w:val="yellow"/>
                              </w:rPr>
                              <w:t>Rayleigh</w:t>
                            </w:r>
                            <w:r w:rsidR="005E787E">
                              <w:t xml:space="preserve"> </w:t>
                            </w:r>
                            <w:r w:rsidRPr="00F95B02">
                              <w:t>taps are rounded to the same delay bin, merge them by calculating their linear power sum.</w:t>
                            </w:r>
                          </w:p>
                          <w:p w14:paraId="261887CF" w14:textId="69F54A01" w:rsidR="002A12EC" w:rsidRPr="00F95B02" w:rsidRDefault="002A12EC" w:rsidP="002A12EC">
                            <w:pPr>
                              <w:pStyle w:val="B1"/>
                            </w:pPr>
                            <w:r w:rsidRPr="00F95B02">
                              <w:tab/>
                              <w:t>Step 6: If there are more than 12 taps</w:t>
                            </w:r>
                            <w:r w:rsidR="00BA66E2">
                              <w:t xml:space="preserve"> </w:t>
                            </w:r>
                            <w:r w:rsidR="00BA66E2" w:rsidRPr="00571481">
                              <w:rPr>
                                <w:color w:val="FF0000"/>
                                <w:highlight w:val="yellow"/>
                              </w:rPr>
                              <w:t xml:space="preserve">for 5ns resolution or 16 taps for 2ns </w:t>
                            </w:r>
                            <w:r w:rsidR="00BA66E2" w:rsidRPr="005904B6">
                              <w:rPr>
                                <w:color w:val="FF0000"/>
                                <w:highlight w:val="yellow"/>
                              </w:rPr>
                              <w:t>resolution</w:t>
                            </w:r>
                            <w:r w:rsidR="005904B6" w:rsidRPr="005904B6">
                              <w:rPr>
                                <w:color w:val="FF0000"/>
                                <w:highlight w:val="yellow"/>
                              </w:rPr>
                              <w:t xml:space="preserve"> (for FR2-2)</w:t>
                            </w:r>
                            <w:r w:rsidRPr="00F95B02">
                              <w:t xml:space="preserve"> in the quantized model, merge the</w:t>
                            </w:r>
                            <w:r w:rsidR="009125E9">
                              <w:t xml:space="preserve"> </w:t>
                            </w:r>
                            <w:r w:rsidR="009125E9" w:rsidRPr="00571481">
                              <w:rPr>
                                <w:color w:val="FF0000"/>
                                <w:highlight w:val="yellow"/>
                              </w:rPr>
                              <w:t>Rayleigh</w:t>
                            </w:r>
                            <w:r w:rsidRPr="00F95B02">
                              <w:t xml:space="preserve"> taps as follows</w:t>
                            </w:r>
                          </w:p>
                          <w:p w14:paraId="72EF9155" w14:textId="28CD023A" w:rsidR="002A12EC" w:rsidRPr="00F95B02" w:rsidRDefault="007A1F48" w:rsidP="00EA27D2">
                            <w:pPr>
                              <w:pStyle w:val="B2"/>
                            </w:pPr>
                            <w:r w:rsidRPr="007A1F48">
                              <w:rPr>
                                <w:highlight w:val="yellow"/>
                              </w:rPr>
                              <w:t>&lt;Unchanged part is skipped&gt;</w:t>
                            </w:r>
                          </w:p>
                          <w:p w14:paraId="6BA769C7" w14:textId="582D8291" w:rsidR="002A12EC" w:rsidRPr="00F95B02" w:rsidRDefault="002A12EC" w:rsidP="002A12EC">
                            <w:pPr>
                              <w:pStyle w:val="B3"/>
                            </w:pPr>
                            <w:r w:rsidRPr="00F95B02">
                              <w:t>•</w:t>
                            </w:r>
                            <w:r w:rsidRPr="00F95B02">
                              <w:tab/>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(e.g. </w:t>
                            </w:r>
                            <w:r w:rsidR="007A1F48" w:rsidRPr="00571481">
                              <w:rPr>
                                <w:color w:val="FF0000"/>
                                <w:highlight w:val="yellow"/>
                              </w:rPr>
                              <w:t>For 5ns resolution,</w:t>
                            </w:r>
                            <w:r w:rsidR="007A1F48" w:rsidRPr="00571481">
                              <w:rPr>
                                <w:color w:val="FF0000"/>
                              </w:rPr>
                              <w:t xml:space="preserve"> </w:t>
                            </w:r>
                            <w:r w:rsidRPr="00F95B02">
                              <w:t xml:space="preserve">10 ns &amp; 20 ns </w:t>
                            </w:r>
                            <w:r w:rsidRPr="00F95B02">
                              <w:sym w:font="Wingdings" w:char="F0E0"/>
                            </w:r>
                            <w:r w:rsidRPr="00F95B02">
                              <w:t xml:space="preserve"> 15 ns, 10 ns &amp; 25 ns </w:t>
                            </w:r>
                            <w:r w:rsidRPr="00F95B02">
                              <w:sym w:font="Wingdings" w:char="F0E0"/>
                            </w:r>
                            <w:r w:rsidRPr="00F95B02">
                              <w:t xml:space="preserve"> 20 ns, if 25 ns had higher or equal power; 15 ns, if 10 ns had higher power</w:t>
                            </w:r>
                            <w:proofErr w:type="gramStart"/>
                            <w:r w:rsidRPr="00F95B02">
                              <w:t>)</w:t>
                            </w:r>
                            <w:r w:rsidRPr="00F95B02">
                              <w:rPr>
                                <w:rFonts w:eastAsia="宋体"/>
                              </w:rPr>
                              <w:t xml:space="preserve"> .</w:t>
                            </w:r>
                            <w:proofErr w:type="gramEnd"/>
                            <w:r w:rsidRPr="00F95B02">
                              <w:rPr>
                                <w:rFonts w:eastAsia="宋体"/>
                              </w:rPr>
                              <w:t xml:space="preserve"> The weakest tap and the selected tap are removed.</w:t>
                            </w:r>
                          </w:p>
                          <w:p w14:paraId="1091F9E5" w14:textId="556FDBDF" w:rsidR="002A12EC" w:rsidRPr="00F95B02" w:rsidRDefault="002A12EC" w:rsidP="002A12EC">
                            <w:pPr>
                              <w:pStyle w:val="B2"/>
                            </w:pPr>
                            <w:r w:rsidRPr="00F95B02">
                              <w:t>-</w:t>
                            </w:r>
                            <w:r w:rsidRPr="00F95B02">
                              <w:tab/>
                              <w:t>Repeat step 6 until the final number of taps is 12</w:t>
                            </w:r>
                            <w:r w:rsidR="007A1F48">
                              <w:t xml:space="preserve"> </w:t>
                            </w:r>
                            <w:r w:rsidR="007A1F48" w:rsidRPr="00571481">
                              <w:rPr>
                                <w:color w:val="FF0000"/>
                                <w:highlight w:val="yellow"/>
                              </w:rPr>
                              <w:t>or 16</w:t>
                            </w:r>
                            <w:r w:rsidRPr="00676029">
                              <w:rPr>
                                <w:highlight w:val="yellow"/>
                              </w:rPr>
                              <w:t>.</w:t>
                            </w:r>
                          </w:p>
                          <w:p w14:paraId="4B2C90BF" w14:textId="77777777" w:rsidR="002A12EC" w:rsidRPr="00F95B02" w:rsidRDefault="002A12EC" w:rsidP="002A12EC">
                            <w:pPr>
                              <w:pStyle w:val="B1"/>
                            </w:pPr>
                            <w:r w:rsidRPr="00F95B02">
                              <w:tab/>
                              <w:t>Step 7: Round the amplitudes of taps to one decimal (</w:t>
                            </w:r>
                            <w:proofErr w:type="gramStart"/>
                            <w:r w:rsidRPr="00F95B02">
                              <w:t>e.g.</w:t>
                            </w:r>
                            <w:proofErr w:type="gramEnd"/>
                            <w:r w:rsidRPr="00F95B02">
                              <w:t xml:space="preserve"> -8.78 dB </w:t>
                            </w:r>
                            <w:r w:rsidRPr="00F95B02">
                              <w:sym w:font="Wingdings" w:char="F0E0"/>
                            </w:r>
                            <w:r w:rsidRPr="00F95B02">
                              <w:t xml:space="preserve"> -8.8 dB)</w:t>
                            </w:r>
                          </w:p>
                          <w:p w14:paraId="07B9BEF7" w14:textId="77777777" w:rsidR="002A12EC" w:rsidRPr="00F95B02" w:rsidRDefault="002A12EC" w:rsidP="002A12EC">
                            <w:pPr>
                              <w:pStyle w:val="B1"/>
                            </w:pPr>
                            <w:r w:rsidRPr="00F95B02">
                              <w:tab/>
                              <w:t>Step 8: If the delay spread has slightly changed due to the tap merge, adjust the final delay spread by increasing or decreasing the power of the last tap so that the delay spread is corrected.</w:t>
                            </w:r>
                          </w:p>
                          <w:p w14:paraId="7BDFB975" w14:textId="45E2B5CE" w:rsidR="002A12EC" w:rsidRPr="00F95B02" w:rsidRDefault="002A12EC" w:rsidP="002A12EC">
                            <w:pPr>
                              <w:pStyle w:val="B1"/>
                            </w:pPr>
                            <w:r w:rsidRPr="00F95B02">
                              <w:tab/>
                              <w:t xml:space="preserve">Step 9: Re-normalize the highest </w:t>
                            </w:r>
                            <w:r w:rsidR="001024A7" w:rsidRPr="00571481">
                              <w:rPr>
                                <w:color w:val="FF0000"/>
                                <w:highlight w:val="yellow"/>
                              </w:rPr>
                              <w:t>Rayleigh</w:t>
                            </w:r>
                            <w:r w:rsidR="001024A7">
                              <w:t xml:space="preserve"> </w:t>
                            </w:r>
                            <w:r w:rsidRPr="00F95B02">
                              <w:t>tap to 0 dB</w:t>
                            </w:r>
                            <w:r w:rsidR="001024A7">
                              <w:t xml:space="preserve"> </w:t>
                            </w:r>
                            <w:r w:rsidR="001024A7" w:rsidRPr="00571481">
                              <w:rPr>
                                <w:color w:val="FF0000"/>
                                <w:highlight w:val="yellow"/>
                              </w:rPr>
                              <w:t>if there is no LOS path in the model</w:t>
                            </w:r>
                            <w:r w:rsidRPr="00571481">
                              <w:rPr>
                                <w:color w:val="FF0000"/>
                                <w:highlight w:val="yellow"/>
                              </w:rPr>
                              <w:t>.</w:t>
                            </w:r>
                          </w:p>
                          <w:p w14:paraId="50DAB264" w14:textId="77777777" w:rsidR="002A12EC" w:rsidRPr="00F95B02" w:rsidRDefault="002A12EC" w:rsidP="002A12EC">
                            <w:pPr>
                              <w:pStyle w:val="NO"/>
                            </w:pPr>
                            <w:r w:rsidRPr="00F95B02">
                              <w:t>Note 1:</w:t>
                            </w:r>
                            <w:r w:rsidRPr="00F95B02">
                              <w:tab/>
                              <w:t xml:space="preserve">Some values of the delay profile created by the simplification steps may differ from the values in tables G.2.1.1-2, G.2.1.1-3, G.2.1.1-4, and G.2.1.2-2 for the corresponding model. </w:t>
                            </w:r>
                          </w:p>
                          <w:p w14:paraId="70FA8DF4" w14:textId="77777777" w:rsidR="002A12EC" w:rsidRPr="006D5801" w:rsidRDefault="002A12EC" w:rsidP="006C724F">
                            <w:pPr>
                              <w:pStyle w:val="NO"/>
                            </w:pPr>
                            <w:r w:rsidRPr="00F95B02">
                              <w:t>Note 2:</w:t>
                            </w:r>
                            <w:r w:rsidRPr="00F95B02">
                              <w:tab/>
                              <w:t>For Step 5 and Step 6, the power values are expressed in the linear domain using 6 digits of precision. The operations are in the linear domain.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4D409AB" id="_x0000_t202" coordsize="21600,21600" o:spt="202" path="m,l,21600r21600,l21600,xe">
                <v:stroke joinstyle="miter"/>
                <v:path gradientshapeok="t" o:connecttype="rect"/>
              </v:shapetype>
              <v:shape id="Text Box 3" o:spid="_x0000_s1026"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1BC78C3A" w14:textId="77777777" w:rsidR="002A12EC" w:rsidRPr="00F95B02" w:rsidRDefault="002A12EC" w:rsidP="002A12EC">
                      <w:pPr>
                        <w:pStyle w:val="Heading2"/>
                      </w:pPr>
                      <w:r w:rsidRPr="00F95B02">
                        <w:t>G.2.1</w:t>
                      </w:r>
                      <w:r w:rsidRPr="00F95B02">
                        <w:tab/>
                        <w:t>Delay profiles</w:t>
                      </w:r>
                    </w:p>
                    <w:p w14:paraId="515B58BF" w14:textId="77777777" w:rsidR="002A12EC" w:rsidRPr="00F95B02" w:rsidRDefault="002A12EC" w:rsidP="002A12EC">
                      <w:pPr>
                        <w:rPr>
                          <w:rFonts w:eastAsia="宋体"/>
                        </w:rPr>
                      </w:pPr>
                      <w:r w:rsidRPr="00F95B02">
                        <w:rPr>
                          <w:rFonts w:eastAsia="宋体"/>
                        </w:rPr>
                        <w:t>The delay profiles are simplified from the TR 38.901 [16] TDL models. The simplification steps are shown below for information. These steps are only used when new delay profiles are created. Otherwise, the delay profiles specified in G.2.1.1 and G.2.1.2 can be used as such.</w:t>
                      </w:r>
                    </w:p>
                    <w:p w14:paraId="386882C2" w14:textId="77777777" w:rsidR="002A12EC" w:rsidRPr="00F95B02" w:rsidRDefault="002A12EC" w:rsidP="002A12EC">
                      <w:pPr>
                        <w:pStyle w:val="B1"/>
                      </w:pPr>
                      <w:r w:rsidRPr="00F95B02">
                        <w:tab/>
                        <w:t>Step 1: Use the original TDL model from TR 38.901 [16].</w:t>
                      </w:r>
                    </w:p>
                    <w:p w14:paraId="1C6D317B" w14:textId="77777777" w:rsidR="002A12EC" w:rsidRPr="00F95B02" w:rsidRDefault="002A12EC" w:rsidP="002A12EC">
                      <w:pPr>
                        <w:pStyle w:val="B1"/>
                      </w:pPr>
                      <w:r w:rsidRPr="00F95B02">
                        <w:tab/>
                        <w:t>Step 2: Re-order the taps in ascending delays.</w:t>
                      </w:r>
                    </w:p>
                    <w:p w14:paraId="24100FD5" w14:textId="77777777" w:rsidR="002A12EC" w:rsidRPr="00F95B02" w:rsidRDefault="002A12EC" w:rsidP="002A12EC">
                      <w:pPr>
                        <w:pStyle w:val="B1"/>
                      </w:pPr>
                      <w:r w:rsidRPr="00F95B02">
                        <w:tab/>
                        <w:t>Step 3: Perform delay scaling according to the procedure described in clause 7.7.3 in TR 38.901 [16].</w:t>
                      </w:r>
                    </w:p>
                    <w:p w14:paraId="173C112F" w14:textId="17C4682B" w:rsidR="002A12EC" w:rsidRPr="00F95B02" w:rsidRDefault="002A12EC" w:rsidP="002A12EC">
                      <w:pPr>
                        <w:pStyle w:val="B1"/>
                      </w:pPr>
                      <w:r w:rsidRPr="00F95B02">
                        <w:tab/>
                        <w:t>Step 4: Apply the quantization to the delay resolution 5 ns</w:t>
                      </w:r>
                      <w:r w:rsidR="000D5238">
                        <w:t xml:space="preserve"> </w:t>
                      </w:r>
                      <w:r w:rsidR="000D5238" w:rsidRPr="00571481">
                        <w:rPr>
                          <w:color w:val="FF0000"/>
                          <w:highlight w:val="yellow"/>
                        </w:rPr>
                        <w:t xml:space="preserve">or </w:t>
                      </w:r>
                      <w:r w:rsidR="000D5238" w:rsidRPr="005904B6">
                        <w:rPr>
                          <w:color w:val="FF0000"/>
                          <w:highlight w:val="yellow"/>
                        </w:rPr>
                        <w:t>2 ns</w:t>
                      </w:r>
                      <w:r w:rsidR="00E4297A" w:rsidRPr="005904B6">
                        <w:rPr>
                          <w:color w:val="FF0000"/>
                          <w:highlight w:val="yellow"/>
                        </w:rPr>
                        <w:t xml:space="preserve"> (for FR2-2)</w:t>
                      </w:r>
                      <w:r w:rsidRPr="005904B6">
                        <w:rPr>
                          <w:highlight w:val="yellow"/>
                        </w:rPr>
                        <w:t>.</w:t>
                      </w:r>
                      <w:r w:rsidRPr="00F95B02">
                        <w:t xml:space="preserve"> This is done simply by rounding the tap delays to the nearest multiple of the delay resolution.</w:t>
                      </w:r>
                    </w:p>
                    <w:p w14:paraId="766BF164" w14:textId="71906931" w:rsidR="002A12EC" w:rsidRPr="00F95B02" w:rsidRDefault="002A12EC" w:rsidP="002A12EC">
                      <w:pPr>
                        <w:pStyle w:val="B1"/>
                      </w:pPr>
                      <w:r w:rsidRPr="00F95B02">
                        <w:tab/>
                        <w:t xml:space="preserve">Step 5: If multiple </w:t>
                      </w:r>
                      <w:r w:rsidR="005E787E" w:rsidRPr="00571481">
                        <w:rPr>
                          <w:color w:val="FF0000"/>
                          <w:highlight w:val="yellow"/>
                        </w:rPr>
                        <w:t>Rayleigh</w:t>
                      </w:r>
                      <w:r w:rsidR="005E787E">
                        <w:t xml:space="preserve"> </w:t>
                      </w:r>
                      <w:r w:rsidRPr="00F95B02">
                        <w:t>taps are rounded to the same delay bin, merge them by calculating their linear power sum.</w:t>
                      </w:r>
                    </w:p>
                    <w:p w14:paraId="261887CF" w14:textId="69F54A01" w:rsidR="002A12EC" w:rsidRPr="00F95B02" w:rsidRDefault="002A12EC" w:rsidP="002A12EC">
                      <w:pPr>
                        <w:pStyle w:val="B1"/>
                      </w:pPr>
                      <w:r w:rsidRPr="00F95B02">
                        <w:tab/>
                        <w:t>Step 6: If there are more than 12 taps</w:t>
                      </w:r>
                      <w:r w:rsidR="00BA66E2">
                        <w:t xml:space="preserve"> </w:t>
                      </w:r>
                      <w:r w:rsidR="00BA66E2" w:rsidRPr="00571481">
                        <w:rPr>
                          <w:color w:val="FF0000"/>
                          <w:highlight w:val="yellow"/>
                        </w:rPr>
                        <w:t xml:space="preserve">for 5ns resolution or 16 taps for 2ns </w:t>
                      </w:r>
                      <w:r w:rsidR="00BA66E2" w:rsidRPr="005904B6">
                        <w:rPr>
                          <w:color w:val="FF0000"/>
                          <w:highlight w:val="yellow"/>
                        </w:rPr>
                        <w:t>resolution</w:t>
                      </w:r>
                      <w:r w:rsidR="005904B6" w:rsidRPr="005904B6">
                        <w:rPr>
                          <w:color w:val="FF0000"/>
                          <w:highlight w:val="yellow"/>
                        </w:rPr>
                        <w:t xml:space="preserve"> (for FR2-2)</w:t>
                      </w:r>
                      <w:r w:rsidRPr="00F95B02">
                        <w:t xml:space="preserve"> in the quantized model, merge the</w:t>
                      </w:r>
                      <w:r w:rsidR="009125E9">
                        <w:t xml:space="preserve"> </w:t>
                      </w:r>
                      <w:r w:rsidR="009125E9" w:rsidRPr="00571481">
                        <w:rPr>
                          <w:color w:val="FF0000"/>
                          <w:highlight w:val="yellow"/>
                        </w:rPr>
                        <w:t>Rayleigh</w:t>
                      </w:r>
                      <w:r w:rsidRPr="00F95B02">
                        <w:t xml:space="preserve"> taps as follows</w:t>
                      </w:r>
                    </w:p>
                    <w:p w14:paraId="72EF9155" w14:textId="28CD023A" w:rsidR="002A12EC" w:rsidRPr="00F95B02" w:rsidRDefault="007A1F48" w:rsidP="00EA27D2">
                      <w:pPr>
                        <w:pStyle w:val="B2"/>
                      </w:pPr>
                      <w:r w:rsidRPr="007A1F48">
                        <w:rPr>
                          <w:highlight w:val="yellow"/>
                        </w:rPr>
                        <w:t>&lt;Unchanged part is skipped&gt;</w:t>
                      </w:r>
                    </w:p>
                    <w:p w14:paraId="6BA769C7" w14:textId="582D8291" w:rsidR="002A12EC" w:rsidRPr="00F95B02" w:rsidRDefault="002A12EC" w:rsidP="002A12EC">
                      <w:pPr>
                        <w:pStyle w:val="B3"/>
                      </w:pPr>
                      <w:r w:rsidRPr="00F95B02">
                        <w:t>•</w:t>
                      </w:r>
                      <w:r w:rsidRPr="00F95B02">
                        <w:tab/>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(e.g. </w:t>
                      </w:r>
                      <w:r w:rsidR="007A1F48" w:rsidRPr="00571481">
                        <w:rPr>
                          <w:color w:val="FF0000"/>
                          <w:highlight w:val="yellow"/>
                        </w:rPr>
                        <w:t>For 5ns resolution,</w:t>
                      </w:r>
                      <w:r w:rsidR="007A1F48" w:rsidRPr="00571481">
                        <w:rPr>
                          <w:color w:val="FF0000"/>
                        </w:rPr>
                        <w:t xml:space="preserve"> </w:t>
                      </w:r>
                      <w:r w:rsidRPr="00F95B02">
                        <w:t xml:space="preserve">10 ns &amp; 20 ns </w:t>
                      </w:r>
                      <w:r w:rsidRPr="00F95B02">
                        <w:sym w:font="Wingdings" w:char="F0E0"/>
                      </w:r>
                      <w:r w:rsidRPr="00F95B02">
                        <w:t xml:space="preserve"> 15 ns, 10 ns &amp; 25 ns </w:t>
                      </w:r>
                      <w:r w:rsidRPr="00F95B02">
                        <w:sym w:font="Wingdings" w:char="F0E0"/>
                      </w:r>
                      <w:r w:rsidRPr="00F95B02">
                        <w:t xml:space="preserve"> 20 ns, if 25 ns had higher or equal power; 15 ns, if 10 ns had higher power)</w:t>
                      </w:r>
                      <w:r w:rsidRPr="00F95B02">
                        <w:rPr>
                          <w:rFonts w:eastAsia="宋体"/>
                        </w:rPr>
                        <w:t xml:space="preserve"> . The weakest tap and the selected tap are removed.</w:t>
                      </w:r>
                    </w:p>
                    <w:p w14:paraId="1091F9E5" w14:textId="556FDBDF" w:rsidR="002A12EC" w:rsidRPr="00F95B02" w:rsidRDefault="002A12EC" w:rsidP="002A12EC">
                      <w:pPr>
                        <w:pStyle w:val="B2"/>
                      </w:pPr>
                      <w:r w:rsidRPr="00F95B02">
                        <w:t>-</w:t>
                      </w:r>
                      <w:r w:rsidRPr="00F95B02">
                        <w:tab/>
                        <w:t>Repeat step 6 until the final number of taps is 12</w:t>
                      </w:r>
                      <w:r w:rsidR="007A1F48">
                        <w:t xml:space="preserve"> </w:t>
                      </w:r>
                      <w:r w:rsidR="007A1F48" w:rsidRPr="00571481">
                        <w:rPr>
                          <w:color w:val="FF0000"/>
                          <w:highlight w:val="yellow"/>
                        </w:rPr>
                        <w:t>or 16</w:t>
                      </w:r>
                      <w:r w:rsidRPr="00676029">
                        <w:rPr>
                          <w:highlight w:val="yellow"/>
                        </w:rPr>
                        <w:t>.</w:t>
                      </w:r>
                    </w:p>
                    <w:p w14:paraId="4B2C90BF" w14:textId="77777777" w:rsidR="002A12EC" w:rsidRPr="00F95B02" w:rsidRDefault="002A12EC" w:rsidP="002A12EC">
                      <w:pPr>
                        <w:pStyle w:val="B1"/>
                      </w:pPr>
                      <w:r w:rsidRPr="00F95B02">
                        <w:tab/>
                        <w:t xml:space="preserve">Step 7: Round the amplitudes of taps to one decimal (e.g. -8.78 dB </w:t>
                      </w:r>
                      <w:r w:rsidRPr="00F95B02">
                        <w:sym w:font="Wingdings" w:char="F0E0"/>
                      </w:r>
                      <w:r w:rsidRPr="00F95B02">
                        <w:t xml:space="preserve"> -8.8 dB)</w:t>
                      </w:r>
                    </w:p>
                    <w:p w14:paraId="07B9BEF7" w14:textId="77777777" w:rsidR="002A12EC" w:rsidRPr="00F95B02" w:rsidRDefault="002A12EC" w:rsidP="002A12EC">
                      <w:pPr>
                        <w:pStyle w:val="B1"/>
                      </w:pPr>
                      <w:r w:rsidRPr="00F95B02">
                        <w:tab/>
                        <w:t>Step 8: If the delay spread has slightly changed due to the tap merge, adjust the final delay spread by increasing or decreasing the power of the last tap so that the delay spread is corrected.</w:t>
                      </w:r>
                    </w:p>
                    <w:p w14:paraId="7BDFB975" w14:textId="45E2B5CE" w:rsidR="002A12EC" w:rsidRPr="00F95B02" w:rsidRDefault="002A12EC" w:rsidP="002A12EC">
                      <w:pPr>
                        <w:pStyle w:val="B1"/>
                      </w:pPr>
                      <w:r w:rsidRPr="00F95B02">
                        <w:tab/>
                        <w:t xml:space="preserve">Step 9: Re-normalize the highest </w:t>
                      </w:r>
                      <w:r w:rsidR="001024A7" w:rsidRPr="00571481">
                        <w:rPr>
                          <w:color w:val="FF0000"/>
                          <w:highlight w:val="yellow"/>
                        </w:rPr>
                        <w:t>Rayleigh</w:t>
                      </w:r>
                      <w:r w:rsidR="001024A7">
                        <w:t xml:space="preserve"> </w:t>
                      </w:r>
                      <w:r w:rsidRPr="00F95B02">
                        <w:t>tap to 0 dB</w:t>
                      </w:r>
                      <w:r w:rsidR="001024A7">
                        <w:t xml:space="preserve"> </w:t>
                      </w:r>
                      <w:r w:rsidR="001024A7" w:rsidRPr="00571481">
                        <w:rPr>
                          <w:color w:val="FF0000"/>
                          <w:highlight w:val="yellow"/>
                        </w:rPr>
                        <w:t>if there is no LOS path in the model</w:t>
                      </w:r>
                      <w:r w:rsidRPr="00571481">
                        <w:rPr>
                          <w:color w:val="FF0000"/>
                          <w:highlight w:val="yellow"/>
                        </w:rPr>
                        <w:t>.</w:t>
                      </w:r>
                    </w:p>
                    <w:p w14:paraId="50DAB264" w14:textId="77777777" w:rsidR="002A12EC" w:rsidRPr="00F95B02" w:rsidRDefault="002A12EC" w:rsidP="002A12EC">
                      <w:pPr>
                        <w:pStyle w:val="NO"/>
                      </w:pPr>
                      <w:r w:rsidRPr="00F95B02">
                        <w:t>Note 1:</w:t>
                      </w:r>
                      <w:r w:rsidRPr="00F95B02">
                        <w:tab/>
                        <w:t xml:space="preserve">Some values of the delay profile created by the simplification steps may differ from the values in tables G.2.1.1-2, G.2.1.1-3, G.2.1.1-4, and G.2.1.2-2 for the corresponding model. </w:t>
                      </w:r>
                    </w:p>
                    <w:p w14:paraId="70FA8DF4" w14:textId="77777777" w:rsidR="002A12EC" w:rsidRPr="006D5801" w:rsidRDefault="002A12EC" w:rsidP="006C724F">
                      <w:pPr>
                        <w:pStyle w:val="NO"/>
                      </w:pPr>
                      <w:r w:rsidRPr="00F95B02">
                        <w:t>Note 2:</w:t>
                      </w:r>
                      <w:r w:rsidRPr="00F95B02">
                        <w:tab/>
                        <w:t>For Step 5 and Step 6, the power values are expressed in the linear domain using 6 digits of precision. The operations are in the linear domain.</w:t>
                      </w:r>
                    </w:p>
                  </w:txbxContent>
                </v:textbox>
                <w10:wrap type="topAndBottom"/>
              </v:shape>
            </w:pict>
          </mc:Fallback>
        </mc:AlternateContent>
      </w:r>
    </w:p>
    <w:p w14:paraId="4CE88F31" w14:textId="77777777" w:rsidR="00CF499D" w:rsidRPr="00BA7334" w:rsidRDefault="00CF499D" w:rsidP="00985657">
      <w:pPr>
        <w:pBdr>
          <w:bottom w:val="single" w:sz="4" w:space="1" w:color="auto"/>
        </w:pBdr>
        <w:rPr>
          <w:rFonts w:ascii="Arial" w:hAnsi="Arial" w:cs="Arial"/>
          <w:sz w:val="20"/>
          <w:szCs w:val="20"/>
        </w:rPr>
      </w:pPr>
    </w:p>
    <w:p w14:paraId="66089A4C" w14:textId="2915EDEF" w:rsidR="00500987" w:rsidRDefault="00500987" w:rsidP="00500987">
      <w:pPr>
        <w:pStyle w:val="Heading2"/>
      </w:pPr>
      <w:r>
        <w:lastRenderedPageBreak/>
        <w:t>2.2</w:t>
      </w:r>
      <w:r>
        <w:tab/>
        <w:t>PUSCH requirements</w:t>
      </w:r>
    </w:p>
    <w:p w14:paraId="79A2098A" w14:textId="77777777" w:rsidR="00500987" w:rsidRDefault="00500987" w:rsidP="00022CEA">
      <w:pPr>
        <w:pStyle w:val="Heading3"/>
      </w:pPr>
    </w:p>
    <w:p w14:paraId="681165AF" w14:textId="788990E2" w:rsidR="00B33768" w:rsidRPr="00B33768" w:rsidRDefault="00B33768" w:rsidP="00B33768">
      <w:pPr>
        <w:rPr>
          <w:b/>
          <w:bCs/>
          <w:sz w:val="24"/>
          <w:szCs w:val="24"/>
          <w:u w:val="single"/>
        </w:rPr>
      </w:pPr>
      <w:r w:rsidRPr="00B33768">
        <w:rPr>
          <w:b/>
          <w:bCs/>
          <w:sz w:val="24"/>
          <w:szCs w:val="24"/>
          <w:u w:val="single"/>
        </w:rPr>
        <w:t>Applicability rule for CBW</w:t>
      </w:r>
    </w:p>
    <w:p w14:paraId="10855931" w14:textId="56EF072F" w:rsidR="00B33768" w:rsidRDefault="00687876" w:rsidP="00985657">
      <w:pPr>
        <w:pBdr>
          <w:bottom w:val="single" w:sz="4" w:space="1" w:color="auto"/>
        </w:pBdr>
        <w:rPr>
          <w:rFonts w:ascii="Arial" w:hAnsi="Arial" w:cs="Arial"/>
          <w:sz w:val="20"/>
          <w:szCs w:val="20"/>
        </w:rPr>
      </w:pPr>
      <w:r>
        <w:rPr>
          <w:rFonts w:ascii="Arial" w:hAnsi="Arial" w:cs="Arial"/>
          <w:sz w:val="20"/>
          <w:szCs w:val="20"/>
        </w:rPr>
        <w:t xml:space="preserve">Regarding both 100MHz and 400MHz are </w:t>
      </w:r>
      <w:r w:rsidR="00D74597">
        <w:rPr>
          <w:rFonts w:ascii="Arial" w:hAnsi="Arial" w:cs="Arial"/>
          <w:sz w:val="20"/>
          <w:szCs w:val="20"/>
        </w:rPr>
        <w:t xml:space="preserve">introduced to the </w:t>
      </w:r>
      <w:r w:rsidR="00293C49">
        <w:rPr>
          <w:rFonts w:ascii="Arial" w:hAnsi="Arial" w:cs="Arial"/>
          <w:sz w:val="20"/>
          <w:szCs w:val="20"/>
        </w:rPr>
        <w:t xml:space="preserve">120kHz SCS </w:t>
      </w:r>
      <w:r w:rsidR="00D74597">
        <w:rPr>
          <w:rFonts w:ascii="Arial" w:hAnsi="Arial" w:cs="Arial"/>
          <w:sz w:val="20"/>
          <w:szCs w:val="20"/>
        </w:rPr>
        <w:t xml:space="preserve">PUSCH requirements, </w:t>
      </w:r>
      <w:r w:rsidR="00745913">
        <w:rPr>
          <w:rFonts w:ascii="Arial" w:hAnsi="Arial" w:cs="Arial"/>
          <w:sz w:val="20"/>
          <w:szCs w:val="20"/>
        </w:rPr>
        <w:t>c</w:t>
      </w:r>
      <w:r w:rsidR="005F394B">
        <w:rPr>
          <w:rFonts w:ascii="Arial" w:hAnsi="Arial" w:cs="Arial"/>
          <w:sz w:val="20"/>
          <w:szCs w:val="20"/>
        </w:rPr>
        <w:t xml:space="preserve">urrent </w:t>
      </w:r>
      <w:r w:rsidR="009A2CDC">
        <w:rPr>
          <w:rFonts w:ascii="Arial" w:hAnsi="Arial" w:cs="Arial"/>
          <w:sz w:val="20"/>
          <w:szCs w:val="20"/>
        </w:rPr>
        <w:t xml:space="preserve">applicability rule </w:t>
      </w:r>
      <w:r w:rsidR="006F3153">
        <w:rPr>
          <w:rFonts w:ascii="Arial" w:hAnsi="Arial" w:cs="Arial"/>
          <w:sz w:val="20"/>
          <w:szCs w:val="20"/>
        </w:rPr>
        <w:t xml:space="preserve">in TS38.141-2 </w:t>
      </w:r>
      <w:r w:rsidR="006F3153" w:rsidRPr="00931575">
        <w:t>8.</w:t>
      </w:r>
      <w:r w:rsidR="006F3153" w:rsidRPr="00931575">
        <w:rPr>
          <w:rFonts w:hint="eastAsia"/>
        </w:rPr>
        <w:t>1</w:t>
      </w:r>
      <w:r w:rsidR="006F3153" w:rsidRPr="00931575">
        <w:t>.</w:t>
      </w:r>
      <w:r w:rsidR="006F3153" w:rsidRPr="00931575">
        <w:rPr>
          <w:rFonts w:hint="eastAsia"/>
        </w:rPr>
        <w:t>2</w:t>
      </w:r>
      <w:r w:rsidR="006F3153" w:rsidRPr="00931575">
        <w:t>.1</w:t>
      </w:r>
      <w:r w:rsidR="006F3153" w:rsidRPr="00931575">
        <w:rPr>
          <w:rFonts w:hint="eastAsia"/>
        </w:rPr>
        <w:t>.2</w:t>
      </w:r>
      <w:r w:rsidR="006F3153">
        <w:t xml:space="preserve"> </w:t>
      </w:r>
      <w:r w:rsidR="00745913">
        <w:rPr>
          <w:rFonts w:ascii="Arial" w:hAnsi="Arial" w:cs="Arial"/>
          <w:sz w:val="20"/>
          <w:szCs w:val="20"/>
        </w:rPr>
        <w:t>could be reused that only the largest supported channel bandwidth should be tested</w:t>
      </w:r>
      <w:r w:rsidR="00293C49">
        <w:rPr>
          <w:rFonts w:ascii="Arial" w:hAnsi="Arial" w:cs="Arial"/>
          <w:sz w:val="20"/>
          <w:szCs w:val="20"/>
        </w:rPr>
        <w:t xml:space="preserve">. </w:t>
      </w:r>
    </w:p>
    <w:p w14:paraId="2AF38A5D" w14:textId="38DA2542" w:rsidR="005A101B" w:rsidRPr="005A101B" w:rsidRDefault="005A101B" w:rsidP="00985657">
      <w:pPr>
        <w:pBdr>
          <w:bottom w:val="single" w:sz="4" w:space="1" w:color="auto"/>
        </w:pBdr>
        <w:rPr>
          <w:rFonts w:ascii="Arial" w:hAnsi="Arial" w:cs="Arial"/>
          <w:sz w:val="20"/>
          <w:szCs w:val="20"/>
          <w:lang w:val="en-GB"/>
        </w:rPr>
      </w:pPr>
      <w:r>
        <w:rPr>
          <w:noProof/>
        </w:rPr>
        <mc:AlternateContent>
          <mc:Choice Requires="wps">
            <w:drawing>
              <wp:anchor distT="0" distB="0" distL="114300" distR="114300" simplePos="0" relativeHeight="251660288" behindDoc="0" locked="0" layoutInCell="1" allowOverlap="1" wp14:anchorId="23D414D1" wp14:editId="1B9E17F6">
                <wp:simplePos x="0" y="0"/>
                <wp:positionH relativeFrom="column">
                  <wp:posOffset>0</wp:posOffset>
                </wp:positionH>
                <wp:positionV relativeFrom="paragraph">
                  <wp:posOffset>2540</wp:posOffset>
                </wp:positionV>
                <wp:extent cx="1828800" cy="1828800"/>
                <wp:effectExtent l="0" t="0" r="12700" b="14605"/>
                <wp:wrapTopAndBottom/>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41D4EEA" w14:textId="77777777" w:rsidR="005A101B" w:rsidRPr="005A101B" w:rsidRDefault="005A101B" w:rsidP="005A101B">
                            <w:pPr>
                              <w:keepNext/>
                              <w:keepLines/>
                              <w:spacing w:before="120" w:after="180" w:line="240" w:lineRule="auto"/>
                              <w:ind w:left="1701" w:hanging="1701"/>
                              <w:outlineLvl w:val="4"/>
                              <w:rPr>
                                <w:rFonts w:ascii="Arial" w:eastAsia="Times New Roman" w:hAnsi="Arial" w:cs="Times New Roman"/>
                                <w:szCs w:val="20"/>
                                <w:lang w:val="en-GB"/>
                              </w:rPr>
                            </w:pPr>
                            <w:r w:rsidRPr="005A101B">
                              <w:rPr>
                                <w:rFonts w:ascii="Arial" w:eastAsia="Times New Roman" w:hAnsi="Arial" w:cs="Times New Roman"/>
                                <w:szCs w:val="20"/>
                                <w:lang w:val="en-GB" w:eastAsia="en-US"/>
                              </w:rPr>
                              <w:t>8.1.2.1</w:t>
                            </w:r>
                            <w:r w:rsidRPr="005A101B">
                              <w:rPr>
                                <w:rFonts w:ascii="Arial" w:eastAsia="Times New Roman" w:hAnsi="Arial" w:cs="Times New Roman"/>
                                <w:szCs w:val="20"/>
                                <w:lang w:val="en-GB"/>
                              </w:rPr>
                              <w:t>.2</w:t>
                            </w:r>
                            <w:r w:rsidRPr="005A101B">
                              <w:rPr>
                                <w:rFonts w:ascii="Arial" w:eastAsia="Times New Roman" w:hAnsi="Arial" w:cs="Times New Roman"/>
                                <w:szCs w:val="20"/>
                                <w:lang w:val="en-GB" w:eastAsia="en-US"/>
                              </w:rPr>
                              <w:tab/>
                              <w:t>Applicability of requirements for different channel bandwidths</w:t>
                            </w:r>
                          </w:p>
                          <w:p w14:paraId="536945A4" w14:textId="77777777" w:rsidR="005A101B" w:rsidRPr="005A101B" w:rsidRDefault="005A101B" w:rsidP="005A101B">
                            <w:pPr>
                              <w:spacing w:after="180" w:line="240" w:lineRule="auto"/>
                              <w:rPr>
                                <w:rFonts w:ascii="Times New Roman" w:eastAsia="Times New Roman" w:hAnsi="Times New Roman" w:cs="Times New Roman"/>
                                <w:sz w:val="20"/>
                                <w:szCs w:val="20"/>
                                <w:lang w:val="en-GB"/>
                              </w:rPr>
                            </w:pPr>
                            <w:r w:rsidRPr="005A101B">
                              <w:rPr>
                                <w:rFonts w:ascii="Times New Roman" w:eastAsia="Times New Roman" w:hAnsi="Times New Roman" w:cs="Times New Roman"/>
                                <w:sz w:val="20"/>
                                <w:szCs w:val="20"/>
                                <w:lang w:val="en-GB"/>
                              </w:rPr>
                              <w:t xml:space="preserve">For each subcarrier spacing declared to be supported, the test requirements for a specific </w:t>
                            </w:r>
                            <w:r w:rsidRPr="005A101B">
                              <w:rPr>
                                <w:rFonts w:ascii="Times New Roman" w:eastAsia="Times New Roman" w:hAnsi="Times New Roman" w:cs="Times New Roman"/>
                                <w:snapToGrid w:val="0"/>
                                <w:sz w:val="20"/>
                                <w:szCs w:val="20"/>
                                <w:lang w:val="en-GB"/>
                              </w:rPr>
                              <w:t xml:space="preserve">channel bandwidth shall apply only </w:t>
                            </w:r>
                            <w:r w:rsidRPr="005A101B">
                              <w:rPr>
                                <w:rFonts w:ascii="Times New Roman" w:eastAsia="Times New Roman" w:hAnsi="Times New Roman" w:cs="Times New Roman"/>
                                <w:sz w:val="20"/>
                                <w:szCs w:val="20"/>
                                <w:lang w:val="en-GB"/>
                              </w:rPr>
                              <w:t>if the BS supports it (see D.14 in table 4.6-1).</w:t>
                            </w:r>
                          </w:p>
                          <w:p w14:paraId="08A18E3B" w14:textId="77777777" w:rsidR="005A101B" w:rsidRPr="00491D5E" w:rsidRDefault="005A101B" w:rsidP="00491D5E">
                            <w:pPr>
                              <w:spacing w:after="180" w:line="240" w:lineRule="auto"/>
                              <w:rPr>
                                <w:rFonts w:ascii="Times New Roman" w:eastAsia="Times New Roman" w:hAnsi="Times New Roman" w:cs="Times New Roman"/>
                                <w:sz w:val="20"/>
                                <w:szCs w:val="20"/>
                                <w:lang w:val="en-GB" w:eastAsia="en-US"/>
                              </w:rPr>
                            </w:pPr>
                            <w:r w:rsidRPr="005A101B">
                              <w:rPr>
                                <w:rFonts w:ascii="Times New Roman" w:eastAsia="Times New Roman" w:hAnsi="Times New Roman" w:cs="Times New Roman"/>
                                <w:sz w:val="20"/>
                                <w:szCs w:val="20"/>
                                <w:lang w:val="en-GB" w:eastAsia="en-US"/>
                              </w:rPr>
                              <w:t>Unless otherwise stated, f</w:t>
                            </w:r>
                            <w:r w:rsidRPr="005A101B">
                              <w:rPr>
                                <w:rFonts w:ascii="Times New Roman" w:eastAsia="Times New Roman" w:hAnsi="Times New Roman" w:cs="Times New Roman"/>
                                <w:sz w:val="20"/>
                                <w:szCs w:val="20"/>
                                <w:lang w:val="en-GB"/>
                              </w:rPr>
                              <w:t xml:space="preserve">or each subcarrier spacing declared to be supported, the tests shall be done only for the widest supported channel bandwidth. If performance requirement is not specified for this </w:t>
                            </w:r>
                            <w:r w:rsidRPr="005A101B">
                              <w:rPr>
                                <w:rFonts w:ascii="Times New Roman" w:eastAsia="Times New Roman" w:hAnsi="Times New Roman" w:cs="Times New Roman"/>
                                <w:sz w:val="20"/>
                                <w:szCs w:val="20"/>
                                <w:lang w:val="en-GB" w:eastAsia="en-US"/>
                              </w:rPr>
                              <w:t xml:space="preserve">widest supported </w:t>
                            </w:r>
                            <w:r w:rsidRPr="005A101B">
                              <w:rPr>
                                <w:rFonts w:ascii="Times New Roman" w:eastAsia="Times New Roman" w:hAnsi="Times New Roman" w:cs="Times New Roman"/>
                                <w:sz w:val="20"/>
                                <w:szCs w:val="20"/>
                                <w:lang w:val="en-GB"/>
                              </w:rPr>
                              <w:t xml:space="preserve">channel bandwidth, the tests shall be done by </w:t>
                            </w:r>
                            <w:r w:rsidRPr="005A101B">
                              <w:rPr>
                                <w:rFonts w:ascii="Times New Roman" w:eastAsia="Times New Roman" w:hAnsi="Times New Roman" w:cs="Times New Roman"/>
                                <w:sz w:val="20"/>
                                <w:szCs w:val="20"/>
                                <w:lang w:val="en-GB" w:eastAsia="en-US"/>
                              </w:rPr>
                              <w:t xml:space="preserve">using performance requirement for the closest channel bandwidth lower than this widest supported bandwidth; the tested PRBs shall then be </w:t>
                            </w:r>
                            <w:proofErr w:type="spellStart"/>
                            <w:r w:rsidRPr="005A101B">
                              <w:rPr>
                                <w:rFonts w:ascii="Times New Roman" w:eastAsia="Times New Roman" w:hAnsi="Times New Roman" w:cs="Times New Roman"/>
                                <w:sz w:val="20"/>
                                <w:szCs w:val="20"/>
                                <w:lang w:val="en-GB" w:eastAsia="en-US"/>
                              </w:rPr>
                              <w:t>centered</w:t>
                            </w:r>
                            <w:proofErr w:type="spellEnd"/>
                            <w:r w:rsidRPr="005A101B">
                              <w:rPr>
                                <w:rFonts w:ascii="Times New Roman" w:eastAsia="Times New Roman" w:hAnsi="Times New Roman" w:cs="Times New Roman"/>
                                <w:sz w:val="20"/>
                                <w:szCs w:val="20"/>
                                <w:lang w:val="en-GB" w:eastAsia="en-US"/>
                              </w:rPr>
                              <w:t xml:space="preserve"> in this widest supported channel bandwidth.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3D414D1" id="_x0000_t202" coordsize="21600,21600" o:spt="202" path="m,l,21600r21600,l21600,xe">
                <v:stroke joinstyle="miter"/>
                <v:path gradientshapeok="t" o:connecttype="rect"/>
              </v:shapetype>
              <v:shape id="Text Box 1" o:spid="_x0000_s1027" type="#_x0000_t202" style="position:absolute;margin-left:0;margin-top:.2pt;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" filled="f" strokeweight=".5pt">
                <v:fill o:detectmouseclick="t"/>
                <v:textbox style="mso-fit-shape-to-text:t">
                  <w:txbxContent>
                    <w:p w14:paraId="641D4EEA" w14:textId="77777777" w:rsidR="005A101B" w:rsidRPr="005A101B" w:rsidRDefault="005A101B" w:rsidP="005A101B">
                      <w:pPr>
                        <w:keepNext/>
                        <w:keepLines/>
                        <w:spacing w:before="120" w:after="180" w:line="240" w:lineRule="auto"/>
                        <w:ind w:left="1701" w:hanging="1701"/>
                        <w:outlineLvl w:val="4"/>
                        <w:rPr>
                          <w:rFonts w:ascii="Arial" w:eastAsia="Times New Roman" w:hAnsi="Arial" w:cs="Times New Roman"/>
                          <w:szCs w:val="20"/>
                          <w:lang w:val="en-GB"/>
                        </w:rPr>
                      </w:pPr>
                      <w:r w:rsidRPr="005A101B">
                        <w:rPr>
                          <w:rFonts w:ascii="Arial" w:eastAsia="Times New Roman" w:hAnsi="Arial" w:cs="Times New Roman"/>
                          <w:szCs w:val="20"/>
                          <w:lang w:val="en-GB" w:eastAsia="en-US"/>
                        </w:rPr>
                        <w:t>8.1.2.1</w:t>
                      </w:r>
                      <w:r w:rsidRPr="005A101B">
                        <w:rPr>
                          <w:rFonts w:ascii="Arial" w:eastAsia="Times New Roman" w:hAnsi="Arial" w:cs="Times New Roman"/>
                          <w:szCs w:val="20"/>
                          <w:lang w:val="en-GB"/>
                        </w:rPr>
                        <w:t>.2</w:t>
                      </w:r>
                      <w:r w:rsidRPr="005A101B">
                        <w:rPr>
                          <w:rFonts w:ascii="Arial" w:eastAsia="Times New Roman" w:hAnsi="Arial" w:cs="Times New Roman"/>
                          <w:szCs w:val="20"/>
                          <w:lang w:val="en-GB" w:eastAsia="en-US"/>
                        </w:rPr>
                        <w:tab/>
                        <w:t>Applicability of requirements for different channel bandwidths</w:t>
                      </w:r>
                    </w:p>
                    <w:p w14:paraId="536945A4" w14:textId="77777777" w:rsidR="005A101B" w:rsidRPr="005A101B" w:rsidRDefault="005A101B" w:rsidP="005A101B">
                      <w:pPr>
                        <w:spacing w:after="180" w:line="240" w:lineRule="auto"/>
                        <w:rPr>
                          <w:rFonts w:ascii="Times New Roman" w:eastAsia="Times New Roman" w:hAnsi="Times New Roman" w:cs="Times New Roman"/>
                          <w:sz w:val="20"/>
                          <w:szCs w:val="20"/>
                          <w:lang w:val="en-GB"/>
                        </w:rPr>
                      </w:pPr>
                      <w:r w:rsidRPr="005A101B">
                        <w:rPr>
                          <w:rFonts w:ascii="Times New Roman" w:eastAsia="Times New Roman" w:hAnsi="Times New Roman" w:cs="Times New Roman"/>
                          <w:sz w:val="20"/>
                          <w:szCs w:val="20"/>
                          <w:lang w:val="en-GB"/>
                        </w:rPr>
                        <w:t xml:space="preserve">For each subcarrier spacing declared to be supported, the test requirements for a specific </w:t>
                      </w:r>
                      <w:r w:rsidRPr="005A101B">
                        <w:rPr>
                          <w:rFonts w:ascii="Times New Roman" w:eastAsia="Times New Roman" w:hAnsi="Times New Roman" w:cs="Times New Roman"/>
                          <w:snapToGrid w:val="0"/>
                          <w:sz w:val="20"/>
                          <w:szCs w:val="20"/>
                          <w:lang w:val="en-GB"/>
                        </w:rPr>
                        <w:t xml:space="preserve">channel bandwidth shall apply only </w:t>
                      </w:r>
                      <w:r w:rsidRPr="005A101B">
                        <w:rPr>
                          <w:rFonts w:ascii="Times New Roman" w:eastAsia="Times New Roman" w:hAnsi="Times New Roman" w:cs="Times New Roman"/>
                          <w:sz w:val="20"/>
                          <w:szCs w:val="20"/>
                          <w:lang w:val="en-GB"/>
                        </w:rPr>
                        <w:t>if the BS supports it (see D.14 in table 4.6-1).</w:t>
                      </w:r>
                    </w:p>
                    <w:p w14:paraId="08A18E3B" w14:textId="77777777" w:rsidR="005A101B" w:rsidRPr="00491D5E" w:rsidRDefault="005A101B" w:rsidP="00491D5E">
                      <w:pPr>
                        <w:spacing w:after="180" w:line="240" w:lineRule="auto"/>
                        <w:rPr>
                          <w:rFonts w:ascii="Times New Roman" w:eastAsia="Times New Roman" w:hAnsi="Times New Roman" w:cs="Times New Roman"/>
                          <w:sz w:val="20"/>
                          <w:szCs w:val="20"/>
                          <w:lang w:val="en-GB" w:eastAsia="en-US"/>
                        </w:rPr>
                      </w:pPr>
                      <w:r w:rsidRPr="005A101B">
                        <w:rPr>
                          <w:rFonts w:ascii="Times New Roman" w:eastAsia="Times New Roman" w:hAnsi="Times New Roman" w:cs="Times New Roman"/>
                          <w:sz w:val="20"/>
                          <w:szCs w:val="20"/>
                          <w:lang w:val="en-GB" w:eastAsia="en-US"/>
                        </w:rPr>
                        <w:t>Unless otherwise stated, f</w:t>
                      </w:r>
                      <w:r w:rsidRPr="005A101B">
                        <w:rPr>
                          <w:rFonts w:ascii="Times New Roman" w:eastAsia="Times New Roman" w:hAnsi="Times New Roman" w:cs="Times New Roman"/>
                          <w:sz w:val="20"/>
                          <w:szCs w:val="20"/>
                          <w:lang w:val="en-GB"/>
                        </w:rPr>
                        <w:t xml:space="preserve">or each subcarrier spacing declared to be supported, the tests shall be done only for the widest supported channel bandwidth. If performance requirement is not specified for this </w:t>
                      </w:r>
                      <w:r w:rsidRPr="005A101B">
                        <w:rPr>
                          <w:rFonts w:ascii="Times New Roman" w:eastAsia="Times New Roman" w:hAnsi="Times New Roman" w:cs="Times New Roman"/>
                          <w:sz w:val="20"/>
                          <w:szCs w:val="20"/>
                          <w:lang w:val="en-GB" w:eastAsia="en-US"/>
                        </w:rPr>
                        <w:t xml:space="preserve">widest supported </w:t>
                      </w:r>
                      <w:r w:rsidRPr="005A101B">
                        <w:rPr>
                          <w:rFonts w:ascii="Times New Roman" w:eastAsia="Times New Roman" w:hAnsi="Times New Roman" w:cs="Times New Roman"/>
                          <w:sz w:val="20"/>
                          <w:szCs w:val="20"/>
                          <w:lang w:val="en-GB"/>
                        </w:rPr>
                        <w:t xml:space="preserve">channel bandwidth, the tests shall be done by </w:t>
                      </w:r>
                      <w:r w:rsidRPr="005A101B">
                        <w:rPr>
                          <w:rFonts w:ascii="Times New Roman" w:eastAsia="Times New Roman" w:hAnsi="Times New Roman" w:cs="Times New Roman"/>
                          <w:sz w:val="20"/>
                          <w:szCs w:val="20"/>
                          <w:lang w:val="en-GB" w:eastAsia="en-US"/>
                        </w:rPr>
                        <w:t xml:space="preserve">using performance requirement for the closest channel bandwidth lower than this widest supported bandwidth; the tested PRBs shall then be </w:t>
                      </w:r>
                      <w:proofErr w:type="spellStart"/>
                      <w:r w:rsidRPr="005A101B">
                        <w:rPr>
                          <w:rFonts w:ascii="Times New Roman" w:eastAsia="Times New Roman" w:hAnsi="Times New Roman" w:cs="Times New Roman"/>
                          <w:sz w:val="20"/>
                          <w:szCs w:val="20"/>
                          <w:lang w:val="en-GB" w:eastAsia="en-US"/>
                        </w:rPr>
                        <w:t>centered</w:t>
                      </w:r>
                      <w:proofErr w:type="spellEnd"/>
                      <w:r w:rsidRPr="005A101B">
                        <w:rPr>
                          <w:rFonts w:ascii="Times New Roman" w:eastAsia="Times New Roman" w:hAnsi="Times New Roman" w:cs="Times New Roman"/>
                          <w:sz w:val="20"/>
                          <w:szCs w:val="20"/>
                          <w:lang w:val="en-GB" w:eastAsia="en-US"/>
                        </w:rPr>
                        <w:t xml:space="preserve"> in this widest supported channel bandwidth.</w:t>
                      </w:r>
                    </w:p>
                  </w:txbxContent>
                </v:textbox>
                <w10:wrap type="topAndBottom"/>
              </v:shape>
            </w:pict>
          </mc:Fallback>
        </mc:AlternateContent>
      </w:r>
    </w:p>
    <w:p w14:paraId="5DF4FD4C" w14:textId="7E2B7B7E" w:rsidR="00293C49" w:rsidRDefault="00293C49" w:rsidP="00985657">
      <w:pPr>
        <w:pBdr>
          <w:bottom w:val="single" w:sz="4" w:space="1" w:color="auto"/>
        </w:pBdr>
        <w:rPr>
          <w:rFonts w:ascii="Arial" w:hAnsi="Arial" w:cs="Arial"/>
          <w:b/>
          <w:bCs/>
          <w:sz w:val="20"/>
          <w:szCs w:val="20"/>
        </w:rPr>
      </w:pPr>
      <w:r w:rsidRPr="005F4067">
        <w:rPr>
          <w:rFonts w:ascii="Arial" w:hAnsi="Arial" w:cs="Arial"/>
          <w:b/>
          <w:bCs/>
          <w:sz w:val="20"/>
          <w:szCs w:val="20"/>
        </w:rPr>
        <w:t xml:space="preserve">Proposal 2: Reuse </w:t>
      </w:r>
      <w:r w:rsidR="004F166B" w:rsidRPr="005F4067">
        <w:rPr>
          <w:rFonts w:ascii="Arial" w:hAnsi="Arial" w:cs="Arial"/>
          <w:b/>
          <w:bCs/>
          <w:sz w:val="20"/>
          <w:szCs w:val="20"/>
        </w:rPr>
        <w:t xml:space="preserve">current applicability rule for </w:t>
      </w:r>
      <w:r w:rsidR="00FA782E" w:rsidRPr="005F4067">
        <w:rPr>
          <w:rFonts w:ascii="Arial" w:hAnsi="Arial" w:cs="Arial"/>
          <w:b/>
          <w:bCs/>
          <w:sz w:val="20"/>
          <w:szCs w:val="20"/>
        </w:rPr>
        <w:t xml:space="preserve">different channel bandwidth for </w:t>
      </w:r>
      <w:r w:rsidR="005F4067" w:rsidRPr="005F4067">
        <w:rPr>
          <w:rFonts w:ascii="Arial" w:hAnsi="Arial" w:cs="Arial"/>
          <w:b/>
          <w:bCs/>
          <w:sz w:val="20"/>
          <w:szCs w:val="20"/>
        </w:rPr>
        <w:t xml:space="preserve">FR2-2 </w:t>
      </w:r>
      <w:r w:rsidR="00FA782E" w:rsidRPr="005F4067">
        <w:rPr>
          <w:rFonts w:ascii="Arial" w:hAnsi="Arial" w:cs="Arial"/>
          <w:b/>
          <w:bCs/>
          <w:sz w:val="20"/>
          <w:szCs w:val="20"/>
        </w:rPr>
        <w:t xml:space="preserve">120kHz SCS </w:t>
      </w:r>
      <w:r w:rsidR="005F4067" w:rsidRPr="005F4067">
        <w:rPr>
          <w:rFonts w:ascii="Arial" w:hAnsi="Arial" w:cs="Arial"/>
          <w:b/>
          <w:bCs/>
          <w:sz w:val="20"/>
          <w:szCs w:val="20"/>
        </w:rPr>
        <w:t xml:space="preserve">PUSCH </w:t>
      </w:r>
      <w:r w:rsidR="00FA782E" w:rsidRPr="005F4067">
        <w:rPr>
          <w:rFonts w:ascii="Arial" w:hAnsi="Arial" w:cs="Arial"/>
          <w:b/>
          <w:bCs/>
          <w:sz w:val="20"/>
          <w:szCs w:val="20"/>
        </w:rPr>
        <w:t>requirements.</w:t>
      </w:r>
    </w:p>
    <w:p w14:paraId="4DE8DB4D" w14:textId="77777777" w:rsidR="009007A2" w:rsidRPr="005F4067" w:rsidRDefault="009007A2" w:rsidP="00985657">
      <w:pPr>
        <w:pBdr>
          <w:bottom w:val="single" w:sz="4" w:space="1" w:color="auto"/>
        </w:pBdr>
        <w:rPr>
          <w:rFonts w:ascii="Arial" w:hAnsi="Arial" w:cs="Arial"/>
          <w:b/>
          <w:bCs/>
          <w:sz w:val="20"/>
          <w:szCs w:val="20"/>
        </w:rPr>
      </w:pPr>
    </w:p>
    <w:p w14:paraId="4B955648" w14:textId="1D047E3A" w:rsidR="00082E85" w:rsidRDefault="00C95A42" w:rsidP="00985657">
      <w:pPr>
        <w:pBdr>
          <w:bottom w:val="single" w:sz="4" w:space="1" w:color="auto"/>
        </w:pBdr>
        <w:rPr>
          <w:rFonts w:ascii="Arial" w:hAnsi="Arial" w:cs="Arial"/>
          <w:b/>
          <w:bCs/>
          <w:u w:val="single"/>
        </w:rPr>
      </w:pPr>
      <w:r>
        <w:rPr>
          <w:rFonts w:ascii="Arial" w:hAnsi="Arial" w:cs="Arial"/>
          <w:b/>
          <w:bCs/>
          <w:u w:val="single"/>
        </w:rPr>
        <w:t xml:space="preserve">Channel model for 16QAM </w:t>
      </w:r>
    </w:p>
    <w:p w14:paraId="3EDDF9E5" w14:textId="644DECD7" w:rsidR="00C95A42" w:rsidRDefault="00EF1A34" w:rsidP="00985657">
      <w:pPr>
        <w:pBdr>
          <w:bottom w:val="single" w:sz="4" w:space="1" w:color="auto"/>
        </w:pBdr>
        <w:rPr>
          <w:rFonts w:ascii="Arial" w:hAnsi="Arial" w:cs="Arial"/>
          <w:sz w:val="20"/>
          <w:szCs w:val="20"/>
        </w:rPr>
      </w:pPr>
      <w:r>
        <w:rPr>
          <w:rFonts w:ascii="Arial" w:hAnsi="Arial" w:cs="Arial"/>
          <w:sz w:val="20"/>
          <w:szCs w:val="20"/>
        </w:rPr>
        <w:t>Firstly, we think it should be straightforward to get align with previous agreement</w:t>
      </w:r>
      <w:r w:rsidR="004E557E">
        <w:rPr>
          <w:rFonts w:ascii="Arial" w:hAnsi="Arial" w:cs="Arial"/>
          <w:sz w:val="20"/>
          <w:szCs w:val="20"/>
        </w:rPr>
        <w:t xml:space="preserve">. </w:t>
      </w:r>
      <w:r w:rsidR="00CD61E2">
        <w:rPr>
          <w:rFonts w:ascii="Arial" w:hAnsi="Arial" w:cs="Arial"/>
          <w:sz w:val="20"/>
          <w:szCs w:val="20"/>
        </w:rPr>
        <w:t xml:space="preserve">The agreed </w:t>
      </w:r>
      <w:r>
        <w:rPr>
          <w:rFonts w:ascii="Arial" w:hAnsi="Arial" w:cs="Arial"/>
          <w:sz w:val="20"/>
          <w:szCs w:val="20"/>
        </w:rPr>
        <w:t>delay spread for 100MHz CBW</w:t>
      </w:r>
      <w:r w:rsidR="00CD61E2">
        <w:rPr>
          <w:rFonts w:ascii="Arial" w:hAnsi="Arial" w:cs="Arial"/>
          <w:sz w:val="20"/>
          <w:szCs w:val="20"/>
        </w:rPr>
        <w:t xml:space="preserve"> is </w:t>
      </w:r>
      <w:r>
        <w:rPr>
          <w:rFonts w:ascii="Arial" w:hAnsi="Arial" w:cs="Arial"/>
          <w:sz w:val="20"/>
          <w:szCs w:val="20"/>
        </w:rPr>
        <w:t xml:space="preserve">30ns and </w:t>
      </w:r>
      <w:r w:rsidR="00CD61E2">
        <w:rPr>
          <w:rFonts w:ascii="Arial" w:hAnsi="Arial" w:cs="Arial"/>
          <w:sz w:val="20"/>
          <w:szCs w:val="20"/>
        </w:rPr>
        <w:t xml:space="preserve">for </w:t>
      </w:r>
      <w:r>
        <w:rPr>
          <w:rFonts w:ascii="Arial" w:hAnsi="Arial" w:cs="Arial"/>
          <w:sz w:val="20"/>
          <w:szCs w:val="20"/>
        </w:rPr>
        <w:t xml:space="preserve">more than 400MHz CBW </w:t>
      </w:r>
      <w:r w:rsidR="00CD61E2">
        <w:rPr>
          <w:rFonts w:ascii="Arial" w:hAnsi="Arial" w:cs="Arial"/>
          <w:sz w:val="20"/>
          <w:szCs w:val="20"/>
        </w:rPr>
        <w:t xml:space="preserve">is </w:t>
      </w:r>
      <w:r>
        <w:rPr>
          <w:rFonts w:ascii="Arial" w:hAnsi="Arial" w:cs="Arial"/>
          <w:sz w:val="20"/>
          <w:szCs w:val="20"/>
        </w:rPr>
        <w:t xml:space="preserve">10ns. </w:t>
      </w:r>
      <w:r w:rsidR="005C0D7E">
        <w:rPr>
          <w:rFonts w:ascii="Arial" w:hAnsi="Arial" w:cs="Arial"/>
          <w:sz w:val="20"/>
          <w:szCs w:val="20"/>
        </w:rPr>
        <w:t>The agreed Doppler shift for NLOS channel is 650Hz and for LOS channel is 200Hz.</w:t>
      </w:r>
    </w:p>
    <w:p w14:paraId="4D5FE675" w14:textId="137FE377" w:rsidR="00266369" w:rsidRDefault="00EF1A34" w:rsidP="00985657">
      <w:pPr>
        <w:pBdr>
          <w:bottom w:val="single" w:sz="4" w:space="1" w:color="auto"/>
        </w:pBdr>
        <w:rPr>
          <w:rFonts w:ascii="Arial" w:hAnsi="Arial" w:cs="Arial"/>
          <w:sz w:val="20"/>
          <w:szCs w:val="20"/>
        </w:rPr>
      </w:pPr>
      <w:r>
        <w:rPr>
          <w:rFonts w:ascii="Arial" w:hAnsi="Arial" w:cs="Arial"/>
          <w:sz w:val="20"/>
          <w:szCs w:val="20"/>
        </w:rPr>
        <w:t xml:space="preserve">Secondly, our simulation results show that ideal </w:t>
      </w:r>
      <w:r w:rsidR="000F2618">
        <w:rPr>
          <w:rFonts w:ascii="Arial" w:hAnsi="Arial" w:cs="Arial"/>
          <w:sz w:val="20"/>
          <w:szCs w:val="20"/>
        </w:rPr>
        <w:t>results of MCS16 with 2Tx</w:t>
      </w:r>
      <w:r w:rsidR="0038117A">
        <w:rPr>
          <w:rFonts w:ascii="Arial" w:hAnsi="Arial" w:cs="Arial"/>
          <w:sz w:val="20"/>
          <w:szCs w:val="20"/>
        </w:rPr>
        <w:t xml:space="preserve"> and NLOS channel</w:t>
      </w:r>
      <w:r w:rsidR="000F2618">
        <w:rPr>
          <w:rFonts w:ascii="Arial" w:hAnsi="Arial" w:cs="Arial"/>
          <w:sz w:val="20"/>
          <w:szCs w:val="20"/>
        </w:rPr>
        <w:t xml:space="preserve"> could reach to ~15dB. The impairment </w:t>
      </w:r>
      <w:r w:rsidR="00DE730B">
        <w:rPr>
          <w:rFonts w:ascii="Arial" w:hAnsi="Arial" w:cs="Arial"/>
          <w:sz w:val="20"/>
          <w:szCs w:val="20"/>
        </w:rPr>
        <w:t xml:space="preserve">results and final requirement could be very close to 20dB which is not feasible </w:t>
      </w:r>
      <w:r w:rsidR="002B652C">
        <w:rPr>
          <w:rFonts w:ascii="Arial" w:hAnsi="Arial" w:cs="Arial"/>
          <w:sz w:val="20"/>
          <w:szCs w:val="20"/>
        </w:rPr>
        <w:t xml:space="preserve">for the test. </w:t>
      </w:r>
    </w:p>
    <w:p w14:paraId="34E88723" w14:textId="00FE41C2" w:rsidR="00214F02" w:rsidRDefault="00266369" w:rsidP="00985657">
      <w:pPr>
        <w:pBdr>
          <w:bottom w:val="single" w:sz="4" w:space="1" w:color="auto"/>
        </w:pBdr>
        <w:rPr>
          <w:rFonts w:ascii="Arial" w:hAnsi="Arial" w:cs="Arial"/>
          <w:sz w:val="20"/>
          <w:szCs w:val="20"/>
        </w:rPr>
      </w:pPr>
      <w:r>
        <w:rPr>
          <w:rFonts w:ascii="Arial" w:hAnsi="Arial" w:cs="Arial"/>
          <w:sz w:val="20"/>
          <w:szCs w:val="20"/>
        </w:rPr>
        <w:t xml:space="preserve">Thirdly, </w:t>
      </w:r>
      <w:r w:rsidR="00B73061">
        <w:rPr>
          <w:rFonts w:ascii="Arial" w:hAnsi="Arial" w:cs="Arial"/>
          <w:sz w:val="20"/>
          <w:szCs w:val="20"/>
        </w:rPr>
        <w:t xml:space="preserve">we are </w:t>
      </w:r>
      <w:r w:rsidR="00A47A45">
        <w:rPr>
          <w:rFonts w:ascii="Arial" w:hAnsi="Arial" w:cs="Arial"/>
          <w:sz w:val="20"/>
          <w:szCs w:val="20"/>
        </w:rPr>
        <w:t>lacking</w:t>
      </w:r>
      <w:r w:rsidR="00B73061">
        <w:rPr>
          <w:rFonts w:ascii="Arial" w:hAnsi="Arial" w:cs="Arial"/>
          <w:sz w:val="20"/>
          <w:szCs w:val="20"/>
        </w:rPr>
        <w:t xml:space="preserve"> clear link budget for now, </w:t>
      </w:r>
      <w:r w:rsidR="001A0F69">
        <w:rPr>
          <w:rFonts w:ascii="Arial" w:hAnsi="Arial" w:cs="Arial"/>
          <w:sz w:val="20"/>
          <w:szCs w:val="20"/>
        </w:rPr>
        <w:t xml:space="preserve">so we should keep </w:t>
      </w:r>
      <w:r w:rsidR="00C93E5E">
        <w:rPr>
          <w:rFonts w:ascii="Arial" w:hAnsi="Arial" w:cs="Arial"/>
          <w:sz w:val="20"/>
          <w:szCs w:val="20"/>
        </w:rPr>
        <w:t xml:space="preserve">a </w:t>
      </w:r>
      <w:r w:rsidR="00B9788B">
        <w:rPr>
          <w:rFonts w:ascii="Arial" w:hAnsi="Arial" w:cs="Arial"/>
          <w:sz w:val="20"/>
          <w:szCs w:val="20"/>
        </w:rPr>
        <w:t>conservative</w:t>
      </w:r>
      <w:r w:rsidR="007E51E6">
        <w:rPr>
          <w:rFonts w:ascii="Arial" w:hAnsi="Arial" w:cs="Arial"/>
          <w:sz w:val="20"/>
          <w:szCs w:val="20"/>
        </w:rPr>
        <w:t xml:space="preserve"> </w:t>
      </w:r>
      <w:r w:rsidR="0056334F">
        <w:rPr>
          <w:rFonts w:ascii="Arial" w:hAnsi="Arial" w:cs="Arial"/>
          <w:sz w:val="20"/>
          <w:szCs w:val="20"/>
        </w:rPr>
        <w:t xml:space="preserve">attitude to </w:t>
      </w:r>
      <w:r w:rsidR="003E4628">
        <w:rPr>
          <w:rFonts w:ascii="Arial" w:hAnsi="Arial" w:cs="Arial"/>
          <w:sz w:val="20"/>
          <w:szCs w:val="20"/>
        </w:rPr>
        <w:t xml:space="preserve">high MCS due to </w:t>
      </w:r>
      <w:r w:rsidR="00A83919">
        <w:rPr>
          <w:rFonts w:ascii="Arial" w:hAnsi="Arial" w:cs="Arial"/>
          <w:sz w:val="20"/>
          <w:szCs w:val="20"/>
        </w:rPr>
        <w:t>testability issue.</w:t>
      </w:r>
      <w:r w:rsidR="00A47A45">
        <w:rPr>
          <w:rFonts w:ascii="Arial" w:hAnsi="Arial" w:cs="Arial"/>
          <w:sz w:val="20"/>
          <w:szCs w:val="20"/>
        </w:rPr>
        <w:t xml:space="preserve"> </w:t>
      </w:r>
      <w:r w:rsidR="008204A9">
        <w:rPr>
          <w:rFonts w:ascii="Arial" w:hAnsi="Arial" w:cs="Arial"/>
          <w:sz w:val="20"/>
          <w:szCs w:val="20"/>
        </w:rPr>
        <w:t xml:space="preserve">AWGN offset </w:t>
      </w:r>
      <w:r w:rsidR="00C0085D">
        <w:rPr>
          <w:rFonts w:ascii="Arial" w:hAnsi="Arial" w:cs="Arial"/>
          <w:sz w:val="20"/>
          <w:szCs w:val="20"/>
        </w:rPr>
        <w:t xml:space="preserve">0~15dB was agreed in RF session to be applied for demodulation analysis, but it </w:t>
      </w:r>
      <w:r w:rsidR="00164FE7">
        <w:rPr>
          <w:rFonts w:ascii="Arial" w:hAnsi="Arial" w:cs="Arial"/>
          <w:sz w:val="20"/>
          <w:szCs w:val="20"/>
        </w:rPr>
        <w:t xml:space="preserve">should not be </w:t>
      </w:r>
      <w:r w:rsidR="00EE33B5">
        <w:rPr>
          <w:rFonts w:ascii="Arial" w:hAnsi="Arial" w:cs="Arial"/>
          <w:sz w:val="20"/>
          <w:szCs w:val="20"/>
        </w:rPr>
        <w:t xml:space="preserve">abused </w:t>
      </w:r>
      <w:r w:rsidR="00BF7F63">
        <w:rPr>
          <w:rFonts w:ascii="Arial" w:hAnsi="Arial" w:cs="Arial"/>
          <w:sz w:val="20"/>
          <w:szCs w:val="20"/>
        </w:rPr>
        <w:t xml:space="preserve">which would lead to </w:t>
      </w:r>
      <w:r w:rsidR="002C295E">
        <w:rPr>
          <w:rFonts w:ascii="Arial" w:hAnsi="Arial" w:cs="Arial"/>
          <w:sz w:val="20"/>
          <w:szCs w:val="20"/>
        </w:rPr>
        <w:t xml:space="preserve">much relaxed </w:t>
      </w:r>
      <w:r w:rsidR="00770903">
        <w:rPr>
          <w:rFonts w:ascii="Arial" w:hAnsi="Arial" w:cs="Arial"/>
          <w:sz w:val="20"/>
          <w:szCs w:val="20"/>
        </w:rPr>
        <w:t xml:space="preserve">requirements. </w:t>
      </w:r>
      <w:r w:rsidR="00F87741">
        <w:rPr>
          <w:rFonts w:ascii="Arial" w:hAnsi="Arial" w:cs="Arial"/>
          <w:sz w:val="20"/>
          <w:szCs w:val="20"/>
        </w:rPr>
        <w:t xml:space="preserve">To minimize the </w:t>
      </w:r>
      <w:r w:rsidR="00447753">
        <w:rPr>
          <w:rFonts w:ascii="Arial" w:hAnsi="Arial" w:cs="Arial"/>
          <w:sz w:val="20"/>
          <w:szCs w:val="20"/>
        </w:rPr>
        <w:t xml:space="preserve">impact </w:t>
      </w:r>
      <w:r w:rsidR="00770903">
        <w:rPr>
          <w:rFonts w:ascii="Arial" w:hAnsi="Arial" w:cs="Arial"/>
          <w:sz w:val="20"/>
          <w:szCs w:val="20"/>
        </w:rPr>
        <w:t>by</w:t>
      </w:r>
      <w:r w:rsidR="00447753">
        <w:rPr>
          <w:rFonts w:ascii="Arial" w:hAnsi="Arial" w:cs="Arial"/>
          <w:sz w:val="20"/>
          <w:szCs w:val="20"/>
        </w:rPr>
        <w:t xml:space="preserve"> the reference sensitivity</w:t>
      </w:r>
      <w:r w:rsidR="00A6616E">
        <w:rPr>
          <w:rFonts w:ascii="Arial" w:hAnsi="Arial" w:cs="Arial"/>
          <w:sz w:val="20"/>
          <w:szCs w:val="20"/>
        </w:rPr>
        <w:t xml:space="preserve">, </w:t>
      </w:r>
      <w:r w:rsidR="0073385E">
        <w:rPr>
          <w:rFonts w:ascii="Arial" w:hAnsi="Arial" w:cs="Arial"/>
          <w:sz w:val="20"/>
          <w:szCs w:val="20"/>
        </w:rPr>
        <w:t>if</w:t>
      </w:r>
      <w:r w:rsidR="009C4329">
        <w:rPr>
          <w:rFonts w:ascii="Arial" w:hAnsi="Arial" w:cs="Arial"/>
          <w:sz w:val="20"/>
          <w:szCs w:val="20"/>
        </w:rPr>
        <w:t xml:space="preserve"> we</w:t>
      </w:r>
      <w:r w:rsidR="00A95C7E">
        <w:rPr>
          <w:rFonts w:ascii="Arial" w:hAnsi="Arial" w:cs="Arial"/>
          <w:sz w:val="20"/>
          <w:szCs w:val="20"/>
        </w:rPr>
        <w:t xml:space="preserve"> could</w:t>
      </w:r>
      <w:r w:rsidR="009C4329">
        <w:rPr>
          <w:rFonts w:ascii="Arial" w:hAnsi="Arial" w:cs="Arial"/>
          <w:sz w:val="20"/>
          <w:szCs w:val="20"/>
        </w:rPr>
        <w:t xml:space="preserve"> assume</w:t>
      </w:r>
      <w:r w:rsidR="0073385E">
        <w:rPr>
          <w:rFonts w:ascii="Arial" w:hAnsi="Arial" w:cs="Arial"/>
          <w:sz w:val="20"/>
          <w:szCs w:val="20"/>
        </w:rPr>
        <w:t xml:space="preserve"> MCS4 </w:t>
      </w:r>
      <w:r w:rsidR="009C4329">
        <w:rPr>
          <w:rFonts w:ascii="Arial" w:hAnsi="Arial" w:cs="Arial"/>
          <w:sz w:val="20"/>
          <w:szCs w:val="20"/>
        </w:rPr>
        <w:t xml:space="preserve">can be </w:t>
      </w:r>
      <w:r w:rsidR="00CB5C43">
        <w:rPr>
          <w:rFonts w:ascii="Arial" w:hAnsi="Arial" w:cs="Arial"/>
          <w:sz w:val="20"/>
          <w:szCs w:val="20"/>
        </w:rPr>
        <w:t xml:space="preserve">tested with 400MHz with AWGN offset is 0dB, </w:t>
      </w:r>
      <w:r w:rsidR="00A95C7E">
        <w:rPr>
          <w:rFonts w:ascii="Arial" w:hAnsi="Arial" w:cs="Arial"/>
          <w:sz w:val="20"/>
          <w:szCs w:val="20"/>
        </w:rPr>
        <w:t xml:space="preserve">then the </w:t>
      </w:r>
      <w:r w:rsidR="00CA1908">
        <w:rPr>
          <w:rFonts w:ascii="Arial" w:hAnsi="Arial" w:cs="Arial"/>
          <w:sz w:val="20"/>
          <w:szCs w:val="20"/>
        </w:rPr>
        <w:t>highest</w:t>
      </w:r>
      <w:r w:rsidR="004F669C">
        <w:rPr>
          <w:rFonts w:ascii="Arial" w:hAnsi="Arial" w:cs="Arial"/>
          <w:sz w:val="20"/>
          <w:szCs w:val="20"/>
        </w:rPr>
        <w:t xml:space="preserve"> </w:t>
      </w:r>
      <w:r w:rsidR="000C6126">
        <w:rPr>
          <w:rFonts w:ascii="Arial" w:hAnsi="Arial" w:cs="Arial"/>
          <w:sz w:val="20"/>
          <w:szCs w:val="20"/>
        </w:rPr>
        <w:t xml:space="preserve">testable </w:t>
      </w:r>
      <w:r w:rsidR="004F669C">
        <w:rPr>
          <w:rFonts w:ascii="Arial" w:hAnsi="Arial" w:cs="Arial"/>
          <w:sz w:val="20"/>
          <w:szCs w:val="20"/>
        </w:rPr>
        <w:t xml:space="preserve">SNR could reach </w:t>
      </w:r>
      <w:r w:rsidR="000C6126">
        <w:rPr>
          <w:rFonts w:ascii="Arial" w:hAnsi="Arial" w:cs="Arial"/>
          <w:sz w:val="20"/>
          <w:szCs w:val="20"/>
        </w:rPr>
        <w:t>to</w:t>
      </w:r>
      <w:r w:rsidR="00285754">
        <w:rPr>
          <w:rFonts w:ascii="Arial" w:hAnsi="Arial" w:cs="Arial"/>
          <w:sz w:val="20"/>
          <w:szCs w:val="20"/>
        </w:rPr>
        <w:t xml:space="preserve"> MCS4_SNR + 1</w:t>
      </w:r>
      <w:r w:rsidR="00247D2F">
        <w:rPr>
          <w:rFonts w:ascii="Arial" w:hAnsi="Arial" w:cs="Arial"/>
          <w:sz w:val="20"/>
          <w:szCs w:val="20"/>
        </w:rPr>
        <w:t>5</w:t>
      </w:r>
      <w:r w:rsidR="00285754">
        <w:rPr>
          <w:rFonts w:ascii="Arial" w:hAnsi="Arial" w:cs="Arial"/>
          <w:sz w:val="20"/>
          <w:szCs w:val="20"/>
        </w:rPr>
        <w:t>dB</w:t>
      </w:r>
      <w:r w:rsidR="008204A9">
        <w:rPr>
          <w:rFonts w:ascii="Arial" w:hAnsi="Arial" w:cs="Arial"/>
          <w:sz w:val="20"/>
          <w:szCs w:val="20"/>
        </w:rPr>
        <w:t>.</w:t>
      </w:r>
      <w:r w:rsidR="00B9788B">
        <w:rPr>
          <w:rFonts w:ascii="Arial" w:hAnsi="Arial" w:cs="Arial"/>
          <w:sz w:val="20"/>
          <w:szCs w:val="20"/>
        </w:rPr>
        <w:t xml:space="preserve"> </w:t>
      </w:r>
      <w:r w:rsidR="001C08C1">
        <w:rPr>
          <w:rFonts w:ascii="Arial" w:hAnsi="Arial" w:cs="Arial"/>
          <w:sz w:val="20"/>
          <w:szCs w:val="20"/>
        </w:rPr>
        <w:t>Based on previous</w:t>
      </w:r>
      <w:r w:rsidR="00214F02">
        <w:rPr>
          <w:rFonts w:ascii="Arial" w:hAnsi="Arial" w:cs="Arial"/>
          <w:sz w:val="20"/>
          <w:szCs w:val="20"/>
        </w:rPr>
        <w:t xml:space="preserve"> simulation results</w:t>
      </w:r>
      <w:r w:rsidR="001C08C1">
        <w:rPr>
          <w:rFonts w:ascii="Arial" w:hAnsi="Arial" w:cs="Arial"/>
          <w:sz w:val="20"/>
          <w:szCs w:val="20"/>
        </w:rPr>
        <w:t xml:space="preserve"> summary, the ideal SNR value</w:t>
      </w:r>
      <w:r w:rsidR="00214F02">
        <w:rPr>
          <w:rFonts w:ascii="Arial" w:hAnsi="Arial" w:cs="Arial"/>
          <w:sz w:val="20"/>
          <w:szCs w:val="20"/>
        </w:rPr>
        <w:t xml:space="preserve"> for MCS4 is</w:t>
      </w:r>
      <w:r w:rsidR="001C08C1">
        <w:rPr>
          <w:rFonts w:ascii="Arial" w:hAnsi="Arial" w:cs="Arial"/>
          <w:sz w:val="20"/>
          <w:szCs w:val="20"/>
        </w:rPr>
        <w:t xml:space="preserve"> around</w:t>
      </w:r>
      <w:r w:rsidR="00214F02">
        <w:rPr>
          <w:rFonts w:ascii="Arial" w:hAnsi="Arial" w:cs="Arial"/>
          <w:sz w:val="20"/>
          <w:szCs w:val="20"/>
        </w:rPr>
        <w:t xml:space="preserve"> </w:t>
      </w:r>
      <w:r w:rsidR="00F447B9">
        <w:rPr>
          <w:rFonts w:ascii="Arial" w:hAnsi="Arial" w:cs="Arial"/>
          <w:sz w:val="20"/>
          <w:szCs w:val="20"/>
        </w:rPr>
        <w:t>-3dB</w:t>
      </w:r>
      <w:r w:rsidR="00EE1367">
        <w:rPr>
          <w:rFonts w:ascii="Arial" w:hAnsi="Arial" w:cs="Arial"/>
          <w:sz w:val="20"/>
          <w:szCs w:val="20"/>
        </w:rPr>
        <w:t xml:space="preserve">, then the highest </w:t>
      </w:r>
      <w:r w:rsidR="002266C3">
        <w:rPr>
          <w:rFonts w:ascii="Arial" w:hAnsi="Arial" w:cs="Arial"/>
          <w:sz w:val="20"/>
          <w:szCs w:val="20"/>
        </w:rPr>
        <w:t xml:space="preserve">testable SNR could be </w:t>
      </w:r>
      <w:r w:rsidR="001C08C1">
        <w:rPr>
          <w:rFonts w:ascii="Arial" w:hAnsi="Arial" w:cs="Arial"/>
          <w:sz w:val="20"/>
          <w:szCs w:val="20"/>
        </w:rPr>
        <w:t xml:space="preserve">assumed as </w:t>
      </w:r>
      <w:r w:rsidR="005C2C2A">
        <w:rPr>
          <w:rFonts w:ascii="Arial" w:hAnsi="Arial" w:cs="Arial"/>
          <w:sz w:val="20"/>
          <w:szCs w:val="20"/>
        </w:rPr>
        <w:t>around 1</w:t>
      </w:r>
      <w:r w:rsidR="00915329">
        <w:rPr>
          <w:rFonts w:ascii="Arial" w:hAnsi="Arial" w:cs="Arial"/>
          <w:sz w:val="20"/>
          <w:szCs w:val="20"/>
        </w:rPr>
        <w:t>2dB.</w:t>
      </w:r>
    </w:p>
    <w:p w14:paraId="50270B9C" w14:textId="3F77F1F4" w:rsidR="00EF1A34" w:rsidRDefault="002B652C" w:rsidP="00985657">
      <w:pPr>
        <w:pBdr>
          <w:bottom w:val="single" w:sz="4" w:space="1" w:color="auto"/>
        </w:pBdr>
        <w:rPr>
          <w:rFonts w:ascii="Arial" w:hAnsi="Arial" w:cs="Arial"/>
          <w:sz w:val="20"/>
          <w:szCs w:val="20"/>
        </w:rPr>
      </w:pPr>
      <w:r>
        <w:rPr>
          <w:rFonts w:ascii="Arial" w:hAnsi="Arial" w:cs="Arial"/>
          <w:sz w:val="20"/>
          <w:szCs w:val="20"/>
        </w:rPr>
        <w:t xml:space="preserve">In that case, we think LOS channel could be a better choice for </w:t>
      </w:r>
      <w:r w:rsidR="003E07CD">
        <w:rPr>
          <w:rFonts w:ascii="Arial" w:hAnsi="Arial" w:cs="Arial"/>
          <w:sz w:val="20"/>
          <w:szCs w:val="20"/>
        </w:rPr>
        <w:t xml:space="preserve">MCS16 either. </w:t>
      </w:r>
      <w:r w:rsidR="009728F6">
        <w:rPr>
          <w:rFonts w:ascii="Arial" w:hAnsi="Arial" w:cs="Arial"/>
          <w:sz w:val="20"/>
          <w:szCs w:val="20"/>
        </w:rPr>
        <w:t xml:space="preserve">Our simulation shows that only </w:t>
      </w:r>
      <w:r w:rsidR="00A8336A">
        <w:rPr>
          <w:rFonts w:ascii="Arial" w:hAnsi="Arial" w:cs="Arial"/>
          <w:sz w:val="20"/>
          <w:szCs w:val="20"/>
        </w:rPr>
        <w:t>around 10</w:t>
      </w:r>
      <w:r w:rsidR="009728F6">
        <w:rPr>
          <w:rFonts w:ascii="Arial" w:hAnsi="Arial" w:cs="Arial"/>
          <w:sz w:val="20"/>
          <w:szCs w:val="20"/>
        </w:rPr>
        <w:t xml:space="preserve"> dB for MCS16</w:t>
      </w:r>
      <w:r w:rsidR="00F016D3">
        <w:rPr>
          <w:rFonts w:ascii="Arial" w:hAnsi="Arial" w:cs="Arial"/>
          <w:sz w:val="20"/>
          <w:szCs w:val="20"/>
        </w:rPr>
        <w:t xml:space="preserve"> </w:t>
      </w:r>
      <w:r w:rsidR="00B57634">
        <w:rPr>
          <w:rFonts w:ascii="Arial" w:hAnsi="Arial" w:cs="Arial"/>
          <w:sz w:val="20"/>
          <w:szCs w:val="20"/>
        </w:rPr>
        <w:t xml:space="preserve">with 2Tx </w:t>
      </w:r>
      <w:r w:rsidR="00E13AA5">
        <w:rPr>
          <w:rFonts w:ascii="Arial" w:hAnsi="Arial" w:cs="Arial"/>
          <w:sz w:val="20"/>
          <w:szCs w:val="20"/>
        </w:rPr>
        <w:t xml:space="preserve">[2] </w:t>
      </w:r>
      <w:r w:rsidR="00B57634">
        <w:rPr>
          <w:rFonts w:ascii="Arial" w:hAnsi="Arial" w:cs="Arial"/>
          <w:sz w:val="20"/>
          <w:szCs w:val="20"/>
        </w:rPr>
        <w:t>which could be safe for testability.</w:t>
      </w:r>
      <w:r w:rsidR="009728F6">
        <w:rPr>
          <w:rFonts w:ascii="Arial" w:hAnsi="Arial" w:cs="Arial"/>
          <w:sz w:val="20"/>
          <w:szCs w:val="20"/>
        </w:rPr>
        <w:t xml:space="preserve"> </w:t>
      </w:r>
    </w:p>
    <w:p w14:paraId="03D13069" w14:textId="5CF69AC5" w:rsidR="004F2487" w:rsidRDefault="004F2487" w:rsidP="00985657">
      <w:pPr>
        <w:pBdr>
          <w:bottom w:val="single" w:sz="4" w:space="1" w:color="auto"/>
        </w:pBdr>
        <w:rPr>
          <w:rFonts w:ascii="Arial" w:hAnsi="Arial" w:cs="Arial"/>
          <w:sz w:val="20"/>
          <w:szCs w:val="20"/>
        </w:rPr>
      </w:pPr>
      <w:r>
        <w:rPr>
          <w:rFonts w:ascii="Arial" w:hAnsi="Arial" w:cs="Arial"/>
          <w:sz w:val="20"/>
          <w:szCs w:val="20"/>
        </w:rPr>
        <w:t xml:space="preserve">In summary, we prefer Option 5. </w:t>
      </w:r>
    </w:p>
    <w:p w14:paraId="37956CD3" w14:textId="0908006C" w:rsidR="004F2487" w:rsidRPr="00101236" w:rsidRDefault="004F2487" w:rsidP="00985657">
      <w:pPr>
        <w:pBdr>
          <w:bottom w:val="single" w:sz="4" w:space="1" w:color="auto"/>
        </w:pBdr>
        <w:rPr>
          <w:rFonts w:ascii="Arial" w:hAnsi="Arial" w:cs="Arial"/>
          <w:b/>
          <w:bCs/>
          <w:sz w:val="20"/>
          <w:szCs w:val="20"/>
        </w:rPr>
      </w:pPr>
      <w:r w:rsidRPr="00101236">
        <w:rPr>
          <w:rFonts w:ascii="Arial" w:hAnsi="Arial" w:cs="Arial"/>
          <w:b/>
          <w:bCs/>
          <w:sz w:val="20"/>
          <w:szCs w:val="20"/>
        </w:rPr>
        <w:t xml:space="preserve">Proposal 3: </w:t>
      </w:r>
      <w:r w:rsidR="00FE5B7D" w:rsidRPr="00101236">
        <w:rPr>
          <w:rFonts w:ascii="Arial" w:hAnsi="Arial" w:cs="Arial"/>
          <w:b/>
          <w:bCs/>
          <w:sz w:val="20"/>
          <w:szCs w:val="20"/>
        </w:rPr>
        <w:t xml:space="preserve">Take Option 5 for MCS16 </w:t>
      </w:r>
      <w:r w:rsidR="00614955" w:rsidRPr="00101236">
        <w:rPr>
          <w:rFonts w:ascii="Arial" w:hAnsi="Arial" w:cs="Arial"/>
          <w:b/>
          <w:bCs/>
          <w:sz w:val="20"/>
          <w:szCs w:val="20"/>
        </w:rPr>
        <w:t>test configuration.</w:t>
      </w:r>
    </w:p>
    <w:p w14:paraId="06B4DCBD" w14:textId="77777777" w:rsidR="00614955" w:rsidRPr="00101236" w:rsidRDefault="00614955" w:rsidP="00614955">
      <w:pPr>
        <w:numPr>
          <w:ilvl w:val="0"/>
          <w:numId w:val="33"/>
        </w:numPr>
        <w:spacing w:afterLines="50" w:after="120" w:line="240" w:lineRule="auto"/>
        <w:rPr>
          <w:b/>
          <w:bCs/>
        </w:rPr>
      </w:pPr>
      <w:r w:rsidRPr="00101236">
        <w:rPr>
          <w:b/>
          <w:bCs/>
        </w:rPr>
        <w:t>For 1x2 Low, use TDLA30-650 for 100MHz CBW, TDLA10-650 for 400MHz CBW.</w:t>
      </w:r>
    </w:p>
    <w:p w14:paraId="3CD93908" w14:textId="63850384" w:rsidR="00614955" w:rsidRPr="00101236" w:rsidRDefault="00614955" w:rsidP="00614955">
      <w:pPr>
        <w:pStyle w:val="ListParagraph"/>
        <w:numPr>
          <w:ilvl w:val="0"/>
          <w:numId w:val="33"/>
        </w:numPr>
        <w:pBdr>
          <w:bottom w:val="single" w:sz="4" w:space="1" w:color="auto"/>
        </w:pBdr>
        <w:rPr>
          <w:rFonts w:ascii="Arial" w:hAnsi="Arial" w:cs="Arial"/>
          <w:b/>
          <w:bCs/>
          <w:sz w:val="20"/>
          <w:szCs w:val="20"/>
        </w:rPr>
      </w:pPr>
      <w:r w:rsidRPr="00101236">
        <w:rPr>
          <w:b/>
          <w:bCs/>
        </w:rPr>
        <w:t>For 2x2 Low, use TDLD30-200 for 100MHz CBW, TDLD10-200 for 400MHz CBW.</w:t>
      </w:r>
    </w:p>
    <w:p w14:paraId="07AA4667" w14:textId="77777777" w:rsidR="003E0ACC" w:rsidRPr="00C95A42" w:rsidRDefault="003E0ACC" w:rsidP="00985657">
      <w:pPr>
        <w:pBdr>
          <w:bottom w:val="single" w:sz="4" w:space="1" w:color="auto"/>
        </w:pBdr>
        <w:rPr>
          <w:rFonts w:ascii="Arial" w:hAnsi="Arial" w:cs="Arial"/>
          <w:sz w:val="20"/>
          <w:szCs w:val="20"/>
        </w:rPr>
      </w:pPr>
    </w:p>
    <w:p w14:paraId="0139F2DD" w14:textId="74F418B9" w:rsidR="00C95A42" w:rsidRDefault="008B62A2" w:rsidP="00985657">
      <w:pPr>
        <w:pBdr>
          <w:bottom w:val="single" w:sz="4" w:space="1" w:color="auto"/>
        </w:pBdr>
        <w:rPr>
          <w:rFonts w:ascii="Arial" w:hAnsi="Arial" w:cs="Arial"/>
          <w:b/>
          <w:bCs/>
          <w:u w:val="single"/>
        </w:rPr>
      </w:pPr>
      <w:r>
        <w:rPr>
          <w:rFonts w:ascii="Arial" w:hAnsi="Arial" w:cs="Arial"/>
          <w:b/>
          <w:bCs/>
          <w:u w:val="single"/>
        </w:rPr>
        <w:lastRenderedPageBreak/>
        <w:t>MCS and Tx/Rx branch number</w:t>
      </w:r>
    </w:p>
    <w:p w14:paraId="26DF1C99" w14:textId="78F4F8E5" w:rsidR="00E77209" w:rsidRDefault="00081456" w:rsidP="001521DE">
      <w:pPr>
        <w:pBdr>
          <w:bottom w:val="single" w:sz="4" w:space="1" w:color="auto"/>
        </w:pBdr>
        <w:rPr>
          <w:rFonts w:ascii="Arial" w:hAnsi="Arial" w:cs="Arial"/>
          <w:sz w:val="20"/>
          <w:szCs w:val="20"/>
        </w:rPr>
      </w:pPr>
      <w:r w:rsidRPr="00081456">
        <w:rPr>
          <w:rFonts w:ascii="Arial" w:hAnsi="Arial" w:cs="Arial"/>
          <w:sz w:val="20"/>
          <w:szCs w:val="20"/>
        </w:rPr>
        <w:t xml:space="preserve">Similar as MCS16 discussion that </w:t>
      </w:r>
      <w:r>
        <w:rPr>
          <w:rFonts w:ascii="Arial" w:hAnsi="Arial" w:cs="Arial"/>
          <w:sz w:val="20"/>
          <w:szCs w:val="20"/>
        </w:rPr>
        <w:t xml:space="preserve">maybe </w:t>
      </w:r>
      <w:r w:rsidR="00AC1821">
        <w:rPr>
          <w:rFonts w:ascii="Arial" w:hAnsi="Arial" w:cs="Arial"/>
          <w:sz w:val="20"/>
          <w:szCs w:val="20"/>
        </w:rPr>
        <w:t xml:space="preserve">LOS channel would be more feasible for </w:t>
      </w:r>
      <w:r w:rsidR="00E71CF6">
        <w:rPr>
          <w:rFonts w:ascii="Arial" w:hAnsi="Arial" w:cs="Arial"/>
          <w:sz w:val="20"/>
          <w:szCs w:val="20"/>
        </w:rPr>
        <w:t xml:space="preserve">FR2-2 2Tx scenario compared with </w:t>
      </w:r>
      <w:r w:rsidR="00E71CF6">
        <w:rPr>
          <w:rFonts w:ascii="Arial" w:hAnsi="Arial" w:cs="Arial" w:hint="eastAsia"/>
          <w:sz w:val="20"/>
          <w:szCs w:val="20"/>
        </w:rPr>
        <w:t>NLOS</w:t>
      </w:r>
      <w:r w:rsidR="00E71CF6">
        <w:rPr>
          <w:rFonts w:ascii="Arial" w:hAnsi="Arial" w:cs="Arial"/>
          <w:sz w:val="20"/>
          <w:szCs w:val="20"/>
        </w:rPr>
        <w:t xml:space="preserve"> channel. </w:t>
      </w:r>
      <w:r w:rsidR="0015677B">
        <w:rPr>
          <w:rFonts w:ascii="Arial" w:hAnsi="Arial" w:cs="Arial"/>
          <w:sz w:val="20"/>
          <w:szCs w:val="20"/>
        </w:rPr>
        <w:t>As for MCS18 and MCS20,</w:t>
      </w:r>
      <w:r w:rsidR="00E71CF6">
        <w:rPr>
          <w:rFonts w:ascii="Arial" w:hAnsi="Arial" w:cs="Arial"/>
          <w:sz w:val="20"/>
          <w:szCs w:val="20"/>
        </w:rPr>
        <w:t xml:space="preserve"> </w:t>
      </w:r>
      <w:r w:rsidR="0015677B">
        <w:rPr>
          <w:rFonts w:ascii="Arial" w:hAnsi="Arial" w:cs="Arial"/>
          <w:sz w:val="20"/>
          <w:szCs w:val="20"/>
        </w:rPr>
        <w:t>o</w:t>
      </w:r>
      <w:r w:rsidR="00E13AA5" w:rsidRPr="00081456">
        <w:rPr>
          <w:rFonts w:ascii="Arial" w:hAnsi="Arial" w:cs="Arial"/>
          <w:sz w:val="20"/>
          <w:szCs w:val="20"/>
        </w:rPr>
        <w:t xml:space="preserve">ur simulation shows that MCS20 </w:t>
      </w:r>
      <w:r w:rsidR="0015677B">
        <w:rPr>
          <w:rFonts w:ascii="Arial" w:hAnsi="Arial" w:cs="Arial"/>
          <w:sz w:val="20"/>
          <w:szCs w:val="20"/>
        </w:rPr>
        <w:t xml:space="preserve">would have </w:t>
      </w:r>
      <w:r w:rsidR="006A6DBD">
        <w:rPr>
          <w:rFonts w:ascii="Arial" w:hAnsi="Arial" w:cs="Arial"/>
          <w:sz w:val="20"/>
          <w:szCs w:val="20"/>
        </w:rPr>
        <w:t xml:space="preserve">around 14dB </w:t>
      </w:r>
      <w:r w:rsidR="00FC4778">
        <w:rPr>
          <w:rFonts w:ascii="Arial" w:hAnsi="Arial" w:cs="Arial"/>
          <w:sz w:val="20"/>
          <w:szCs w:val="20"/>
        </w:rPr>
        <w:t>SNR which is ~2</w:t>
      </w:r>
      <w:r w:rsidR="006534A9">
        <w:rPr>
          <w:rFonts w:ascii="Arial" w:hAnsi="Arial" w:cs="Arial"/>
          <w:sz w:val="20"/>
          <w:szCs w:val="20"/>
        </w:rPr>
        <w:t>.3</w:t>
      </w:r>
      <w:r w:rsidR="00FC4778">
        <w:rPr>
          <w:rFonts w:ascii="Arial" w:hAnsi="Arial" w:cs="Arial"/>
          <w:sz w:val="20"/>
          <w:szCs w:val="20"/>
        </w:rPr>
        <w:t>dB higher than MCS18</w:t>
      </w:r>
      <w:r w:rsidR="00C24045">
        <w:rPr>
          <w:rFonts w:ascii="Arial" w:hAnsi="Arial" w:cs="Arial"/>
          <w:sz w:val="20"/>
          <w:szCs w:val="20"/>
        </w:rPr>
        <w:t xml:space="preserve"> SNR</w:t>
      </w:r>
      <w:r w:rsidR="00FC4778">
        <w:rPr>
          <w:rFonts w:ascii="Arial" w:hAnsi="Arial" w:cs="Arial"/>
          <w:sz w:val="20"/>
          <w:szCs w:val="20"/>
        </w:rPr>
        <w:t xml:space="preserve">. </w:t>
      </w:r>
      <w:r w:rsidR="000B2C53">
        <w:rPr>
          <w:rFonts w:ascii="Arial" w:hAnsi="Arial" w:cs="Arial"/>
          <w:sz w:val="20"/>
          <w:szCs w:val="20"/>
        </w:rPr>
        <w:t xml:space="preserve">To leave enough margin for testability and </w:t>
      </w:r>
      <w:r w:rsidR="00C71AAF">
        <w:rPr>
          <w:rFonts w:ascii="Arial" w:hAnsi="Arial" w:cs="Arial"/>
          <w:sz w:val="20"/>
          <w:szCs w:val="20"/>
        </w:rPr>
        <w:t xml:space="preserve">performance reliability, MCS18 with LOS channel would be better for FR2-2 </w:t>
      </w:r>
      <w:r w:rsidR="00D36AFE">
        <w:rPr>
          <w:rFonts w:ascii="Arial" w:hAnsi="Arial" w:cs="Arial"/>
          <w:sz w:val="20"/>
          <w:szCs w:val="20"/>
        </w:rPr>
        <w:t xml:space="preserve">2Tx scenarios. </w:t>
      </w:r>
    </w:p>
    <w:p w14:paraId="52FF62EA" w14:textId="1AFD87DC" w:rsidR="00D36AFE" w:rsidRPr="00F15DC8" w:rsidRDefault="00735C77" w:rsidP="001521DE">
      <w:pPr>
        <w:pBdr>
          <w:bottom w:val="single" w:sz="4" w:space="1" w:color="auto"/>
        </w:pBdr>
        <w:rPr>
          <w:rFonts w:ascii="Arial" w:hAnsi="Arial" w:cs="Arial"/>
          <w:b/>
          <w:bCs/>
          <w:sz w:val="20"/>
          <w:szCs w:val="20"/>
        </w:rPr>
      </w:pPr>
      <w:r w:rsidRPr="00F15DC8">
        <w:rPr>
          <w:rFonts w:ascii="Arial" w:hAnsi="Arial" w:cs="Arial"/>
          <w:b/>
          <w:bCs/>
          <w:sz w:val="20"/>
          <w:szCs w:val="20"/>
        </w:rPr>
        <w:t xml:space="preserve">Proposal 4: </w:t>
      </w:r>
      <w:r w:rsidR="00AB6C8C">
        <w:rPr>
          <w:rFonts w:ascii="Arial" w:hAnsi="Arial" w:cs="Arial"/>
          <w:b/>
          <w:bCs/>
          <w:sz w:val="20"/>
          <w:szCs w:val="20"/>
        </w:rPr>
        <w:t>Take MCS20 for 1Tx2Rx demodulation requirements and t</w:t>
      </w:r>
      <w:r w:rsidRPr="00F15DC8">
        <w:rPr>
          <w:rFonts w:ascii="Arial" w:hAnsi="Arial" w:cs="Arial"/>
          <w:b/>
          <w:bCs/>
          <w:sz w:val="20"/>
          <w:szCs w:val="20"/>
        </w:rPr>
        <w:t xml:space="preserve">ake MCS18 with </w:t>
      </w:r>
      <w:r w:rsidR="00F15DC8" w:rsidRPr="00F15DC8">
        <w:rPr>
          <w:rFonts w:ascii="Arial" w:hAnsi="Arial" w:cs="Arial"/>
          <w:b/>
          <w:bCs/>
          <w:sz w:val="20"/>
          <w:szCs w:val="20"/>
        </w:rPr>
        <w:t>2Tx2Rx for FR2-2</w:t>
      </w:r>
      <w:r w:rsidR="00141FC4">
        <w:rPr>
          <w:rFonts w:ascii="Arial" w:hAnsi="Arial" w:cs="Arial"/>
          <w:b/>
          <w:bCs/>
          <w:sz w:val="20"/>
          <w:szCs w:val="20"/>
        </w:rPr>
        <w:t xml:space="preserve"> PUSCH</w:t>
      </w:r>
      <w:r w:rsidR="00F15DC8" w:rsidRPr="00F15DC8">
        <w:rPr>
          <w:rFonts w:ascii="Arial" w:hAnsi="Arial" w:cs="Arial"/>
          <w:b/>
          <w:bCs/>
          <w:sz w:val="20"/>
          <w:szCs w:val="20"/>
        </w:rPr>
        <w:t xml:space="preserve"> demodulation requirements.  </w:t>
      </w:r>
    </w:p>
    <w:p w14:paraId="128748C8" w14:textId="77777777" w:rsidR="003E0ACC" w:rsidRPr="004A659A" w:rsidRDefault="003E0ACC" w:rsidP="001521DE">
      <w:pPr>
        <w:pBdr>
          <w:bottom w:val="single" w:sz="4" w:space="1" w:color="auto"/>
        </w:pBdr>
        <w:rPr>
          <w:rFonts w:ascii="Arial" w:hAnsi="Arial" w:cs="Arial"/>
        </w:rPr>
      </w:pPr>
    </w:p>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t>Conclusions</w:t>
      </w:r>
    </w:p>
    <w:p w14:paraId="784E258E" w14:textId="77777777" w:rsidR="005904B6" w:rsidRPr="005B11BF" w:rsidRDefault="005904B6" w:rsidP="005904B6">
      <w:pPr>
        <w:pBdr>
          <w:bottom w:val="single" w:sz="4" w:space="1" w:color="auto"/>
        </w:pBdr>
        <w:rPr>
          <w:rFonts w:ascii="Arial" w:hAnsi="Arial" w:cs="Arial"/>
          <w:b/>
          <w:bCs/>
          <w:sz w:val="20"/>
          <w:szCs w:val="20"/>
        </w:rPr>
      </w:pPr>
      <w:r w:rsidRPr="005B11BF">
        <w:rPr>
          <w:rFonts w:ascii="Arial" w:hAnsi="Arial" w:cs="Arial"/>
          <w:b/>
          <w:bCs/>
          <w:sz w:val="20"/>
          <w:szCs w:val="20"/>
        </w:rPr>
        <w:t xml:space="preserve">Proposal 1: Take following changes to the delay profile description in the specification. </w:t>
      </w:r>
    </w:p>
    <w:p w14:paraId="46231F3D" w14:textId="77777777" w:rsidR="009F6680" w:rsidRDefault="009F6680" w:rsidP="009F6680">
      <w:pPr>
        <w:pBdr>
          <w:bottom w:val="single" w:sz="4" w:space="1" w:color="auto"/>
        </w:pBdr>
        <w:rPr>
          <w:rFonts w:ascii="Arial" w:hAnsi="Arial" w:cs="Arial"/>
          <w:b/>
          <w:bCs/>
          <w:sz w:val="20"/>
          <w:szCs w:val="20"/>
        </w:rPr>
      </w:pPr>
      <w:r w:rsidRPr="005F4067">
        <w:rPr>
          <w:rFonts w:ascii="Arial" w:hAnsi="Arial" w:cs="Arial"/>
          <w:b/>
          <w:bCs/>
          <w:sz w:val="20"/>
          <w:szCs w:val="20"/>
        </w:rPr>
        <w:t>Proposal 2: Reuse current applicability rule for different channel bandwidth for FR2-2 120kHz SCS PUSCH requirements.</w:t>
      </w:r>
    </w:p>
    <w:p w14:paraId="5F2D1FA0" w14:textId="77777777" w:rsidR="009F6680" w:rsidRPr="00101236" w:rsidRDefault="009F6680" w:rsidP="009F6680">
      <w:pPr>
        <w:pBdr>
          <w:bottom w:val="single" w:sz="4" w:space="1" w:color="auto"/>
        </w:pBdr>
        <w:rPr>
          <w:rFonts w:ascii="Arial" w:hAnsi="Arial" w:cs="Arial"/>
          <w:b/>
          <w:bCs/>
          <w:sz w:val="20"/>
          <w:szCs w:val="20"/>
        </w:rPr>
      </w:pPr>
      <w:r w:rsidRPr="00101236">
        <w:rPr>
          <w:rFonts w:ascii="Arial" w:hAnsi="Arial" w:cs="Arial"/>
          <w:b/>
          <w:bCs/>
          <w:sz w:val="20"/>
          <w:szCs w:val="20"/>
        </w:rPr>
        <w:t>Proposal 3: Take Option 5 for MCS16 test configuration.</w:t>
      </w:r>
    </w:p>
    <w:p w14:paraId="61231E75" w14:textId="77777777" w:rsidR="009F6680" w:rsidRPr="00101236" w:rsidRDefault="009F6680" w:rsidP="009F6680">
      <w:pPr>
        <w:numPr>
          <w:ilvl w:val="0"/>
          <w:numId w:val="33"/>
        </w:numPr>
        <w:spacing w:afterLines="50" w:after="120" w:line="240" w:lineRule="auto"/>
        <w:rPr>
          <w:b/>
          <w:bCs/>
        </w:rPr>
      </w:pPr>
      <w:r w:rsidRPr="00101236">
        <w:rPr>
          <w:b/>
          <w:bCs/>
        </w:rPr>
        <w:t>For 1x2 Low, use TDLA30-650 for 100MHz CBW, TDLA10-650 for 400MHz CBW.</w:t>
      </w:r>
    </w:p>
    <w:p w14:paraId="1B544679" w14:textId="77777777" w:rsidR="009F6680" w:rsidRPr="00101236" w:rsidRDefault="009F6680" w:rsidP="009F6680">
      <w:pPr>
        <w:pStyle w:val="ListParagraph"/>
        <w:numPr>
          <w:ilvl w:val="0"/>
          <w:numId w:val="33"/>
        </w:numPr>
        <w:pBdr>
          <w:bottom w:val="single" w:sz="4" w:space="1" w:color="auto"/>
        </w:pBdr>
        <w:rPr>
          <w:rFonts w:ascii="Arial" w:hAnsi="Arial" w:cs="Arial"/>
          <w:b/>
          <w:bCs/>
          <w:sz w:val="20"/>
          <w:szCs w:val="20"/>
        </w:rPr>
      </w:pPr>
      <w:r w:rsidRPr="00101236">
        <w:rPr>
          <w:b/>
          <w:bCs/>
        </w:rPr>
        <w:t>For 2x2 Low, use TDLD30-200 for 100MHz CBW, TDLD10-200 for 400MHz CBW.</w:t>
      </w:r>
    </w:p>
    <w:p w14:paraId="4EA7A86F" w14:textId="77777777" w:rsidR="00905BE0" w:rsidRDefault="00905BE0" w:rsidP="00133CFE">
      <w:pPr>
        <w:pBdr>
          <w:bottom w:val="single" w:sz="4" w:space="1" w:color="auto"/>
        </w:pBdr>
        <w:rPr>
          <w:rFonts w:ascii="Arial" w:hAnsi="Arial" w:cs="Arial"/>
        </w:rPr>
      </w:pPr>
    </w:p>
    <w:p w14:paraId="1B35299A" w14:textId="6189C645" w:rsidR="00BE17A0" w:rsidRDefault="00BE17A0" w:rsidP="00133CFE">
      <w:pPr>
        <w:pBdr>
          <w:bottom w:val="single" w:sz="4" w:space="1" w:color="auto"/>
        </w:pBdr>
        <w:rPr>
          <w:rFonts w:ascii="Arial" w:hAnsi="Arial" w:cs="Arial"/>
        </w:rPr>
      </w:pPr>
      <w:r w:rsidRPr="00F15DC8">
        <w:rPr>
          <w:rFonts w:ascii="Arial" w:hAnsi="Arial" w:cs="Arial"/>
          <w:b/>
          <w:bCs/>
          <w:sz w:val="20"/>
          <w:szCs w:val="20"/>
        </w:rPr>
        <w:t xml:space="preserve">Proposal 4: </w:t>
      </w:r>
      <w:r>
        <w:rPr>
          <w:rFonts w:ascii="Arial" w:hAnsi="Arial" w:cs="Arial"/>
          <w:b/>
          <w:bCs/>
          <w:sz w:val="20"/>
          <w:szCs w:val="20"/>
        </w:rPr>
        <w:t>Take MCS20 for 1Tx2Rx demodulation requirements and t</w:t>
      </w:r>
      <w:r w:rsidRPr="00F15DC8">
        <w:rPr>
          <w:rFonts w:ascii="Arial" w:hAnsi="Arial" w:cs="Arial"/>
          <w:b/>
          <w:bCs/>
          <w:sz w:val="20"/>
          <w:szCs w:val="20"/>
        </w:rPr>
        <w:t>ake MCS18 with 2Tx2Rx for FR2-2</w:t>
      </w:r>
      <w:r>
        <w:rPr>
          <w:rFonts w:ascii="Arial" w:hAnsi="Arial" w:cs="Arial"/>
          <w:b/>
          <w:bCs/>
          <w:sz w:val="20"/>
          <w:szCs w:val="20"/>
        </w:rPr>
        <w:t xml:space="preserve"> PUSCH</w:t>
      </w:r>
      <w:r w:rsidRPr="00F15DC8">
        <w:rPr>
          <w:rFonts w:ascii="Arial" w:hAnsi="Arial" w:cs="Arial"/>
          <w:b/>
          <w:bCs/>
          <w:sz w:val="20"/>
          <w:szCs w:val="20"/>
        </w:rPr>
        <w:t xml:space="preserve"> demodulation requirements.</w:t>
      </w:r>
    </w:p>
    <w:p w14:paraId="154C3D3E" w14:textId="77777777" w:rsidR="005904B6" w:rsidRDefault="005904B6" w:rsidP="00133CFE">
      <w:pPr>
        <w:pBdr>
          <w:bottom w:val="single" w:sz="4" w:space="1" w:color="auto"/>
        </w:pBdr>
        <w:rPr>
          <w:rFonts w:ascii="Arial" w:hAnsi="Arial" w:cs="Arial"/>
        </w:rPr>
      </w:pPr>
    </w:p>
    <w:p w14:paraId="39302D5B" w14:textId="77777777" w:rsidR="005904B6" w:rsidRPr="004A659A" w:rsidRDefault="005904B6" w:rsidP="00133CFE">
      <w:pPr>
        <w:pBdr>
          <w:bottom w:val="single" w:sz="4" w:space="1" w:color="auto"/>
        </w:pBdr>
        <w:rPr>
          <w:rFonts w:ascii="Arial" w:hAnsi="Arial" w:cs="Arial"/>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t>References</w:t>
      </w:r>
    </w:p>
    <w:p w14:paraId="0DDA0931" w14:textId="5AB37B33" w:rsidR="001F7964" w:rsidRDefault="002338CD" w:rsidP="00F20E27">
      <w:pPr>
        <w:ind w:left="720" w:hanging="720"/>
      </w:pPr>
      <w:r w:rsidRPr="004A659A">
        <w:t>[1]</w:t>
      </w:r>
      <w:r w:rsidRPr="004A659A">
        <w:tab/>
      </w:r>
      <w:r w:rsidR="009E34BA" w:rsidRPr="000D7276">
        <w:t>R4-221</w:t>
      </w:r>
      <w:r w:rsidR="001546E5">
        <w:t>7371</w:t>
      </w:r>
      <w:r w:rsidR="009E34BA">
        <w:t xml:space="preserve">, </w:t>
      </w:r>
      <w:r w:rsidR="00E80D20" w:rsidRPr="00E80D20">
        <w:t>Way Forward on general aspects for FR2-2 BS demodulation requirements</w:t>
      </w:r>
      <w:r w:rsidR="009E34BA">
        <w:t xml:space="preserve">, </w:t>
      </w:r>
      <w:r w:rsidR="00D94192" w:rsidRPr="00D94192">
        <w:t>Nokia, Nokia Shanghai Bell</w:t>
      </w:r>
      <w:r w:rsidR="009E34BA">
        <w:t>, RAN4#10</w:t>
      </w:r>
      <w:r w:rsidR="00D94192">
        <w:t>4</w:t>
      </w:r>
      <w:r w:rsidR="006956C3">
        <w:t>bis</w:t>
      </w:r>
      <w:r w:rsidR="009E34BA">
        <w:t>-e</w:t>
      </w:r>
    </w:p>
    <w:p w14:paraId="4559BAFA" w14:textId="73EAF9CD" w:rsidR="007E7A8D" w:rsidRDefault="007E7A8D" w:rsidP="00F20E27">
      <w:pPr>
        <w:ind w:left="720" w:hanging="720"/>
      </w:pPr>
      <w:r>
        <w:t>[2]</w:t>
      </w:r>
      <w:r>
        <w:tab/>
      </w:r>
      <w:r w:rsidRPr="000D7276">
        <w:t>R4-221</w:t>
      </w:r>
      <w:r>
        <w:t xml:space="preserve">7372, </w:t>
      </w:r>
      <w:r w:rsidR="00AF02B7" w:rsidRPr="00AF02B7">
        <w:t>WF on PUSCH demodulation requirements for FR2-2</w:t>
      </w:r>
      <w:r w:rsidR="00AF02B7">
        <w:t xml:space="preserve">, </w:t>
      </w:r>
      <w:r w:rsidR="00AF02B7" w:rsidRPr="00D94192">
        <w:t>Nokia, Nokia Shanghai Bell</w:t>
      </w:r>
      <w:r w:rsidR="00AF02B7">
        <w:t>, RAN4#104bis-e</w:t>
      </w:r>
    </w:p>
    <w:p w14:paraId="1C33217A" w14:textId="436BD263" w:rsidR="00E7791B" w:rsidRPr="004A659A" w:rsidRDefault="002268DA" w:rsidP="00F20E27">
      <w:pPr>
        <w:ind w:left="720" w:hanging="720"/>
      </w:pPr>
      <w:r>
        <w:t>[</w:t>
      </w:r>
      <w:r w:rsidR="007E7A8D">
        <w:t>3</w:t>
      </w:r>
      <w:r>
        <w:t>]</w:t>
      </w:r>
      <w:r>
        <w:tab/>
      </w:r>
      <w:r w:rsidR="004126A7" w:rsidRPr="00CD0813">
        <w:t>R4-22</w:t>
      </w:r>
      <w:r w:rsidR="00CD0813" w:rsidRPr="00CD0813">
        <w:t>18704</w:t>
      </w:r>
      <w:r w:rsidR="004126A7" w:rsidRPr="00A55E1B">
        <w:t>, Simulation results for FR2-2 PUSCH demodulation</w:t>
      </w:r>
      <w:r w:rsidR="00896AB1" w:rsidRPr="00A55E1B">
        <w:t>, Ericsson</w:t>
      </w:r>
      <w:r w:rsidR="00E7791B">
        <w:tab/>
      </w:r>
      <w:r w:rsidR="0010270C">
        <w:t xml:space="preserve"> </w:t>
      </w:r>
    </w:p>
    <w:sectPr w:rsidR="00E7791B" w:rsidRPr="004A65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53ADF"/>
    <w:multiLevelType w:val="multilevel"/>
    <w:tmpl w:val="04090021"/>
    <w:lvl w:ilvl="0">
      <w:start w:val="1"/>
      <w:numFmt w:val="bullet"/>
      <w:lvlText w:val=""/>
      <w:lvlJc w:val="left"/>
      <w:pPr>
        <w:ind w:left="108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1" w15:restartNumberingAfterBreak="0">
    <w:nsid w:val="03BA3273"/>
    <w:multiLevelType w:val="hybridMultilevel"/>
    <w:tmpl w:val="7C4CFA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6E0BCB"/>
    <w:multiLevelType w:val="hybridMultilevel"/>
    <w:tmpl w:val="F53231A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7800DF"/>
    <w:multiLevelType w:val="hybridMultilevel"/>
    <w:tmpl w:val="DE506630"/>
    <w:lvl w:ilvl="0" w:tplc="041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9C67BF4"/>
    <w:multiLevelType w:val="hybridMultilevel"/>
    <w:tmpl w:val="F8240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841B75"/>
    <w:multiLevelType w:val="multilevel"/>
    <w:tmpl w:val="3808FC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213D13"/>
    <w:multiLevelType w:val="hybridMultilevel"/>
    <w:tmpl w:val="66706BE8"/>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274D74B1"/>
    <w:multiLevelType w:val="hybridMultilevel"/>
    <w:tmpl w:val="1CA68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416599"/>
    <w:multiLevelType w:val="hybridMultilevel"/>
    <w:tmpl w:val="AC829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E3076F"/>
    <w:multiLevelType w:val="hybridMultilevel"/>
    <w:tmpl w:val="239206A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C51569D"/>
    <w:multiLevelType w:val="hybridMultilevel"/>
    <w:tmpl w:val="1EE0E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93F656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B62513F"/>
    <w:multiLevelType w:val="hybridMultilevel"/>
    <w:tmpl w:val="355EB05E"/>
    <w:lvl w:ilvl="0" w:tplc="0409000F">
      <w:start w:val="1"/>
      <w:numFmt w:val="decimal"/>
      <w:lvlText w:val="%1."/>
      <w:lvlJc w:val="left"/>
      <w:pPr>
        <w:ind w:left="993" w:hanging="360"/>
      </w:pPr>
    </w:lvl>
    <w:lvl w:ilvl="1" w:tplc="04090019" w:tentative="1">
      <w:start w:val="1"/>
      <w:numFmt w:val="lowerLetter"/>
      <w:lvlText w:val="%2."/>
      <w:lvlJc w:val="left"/>
      <w:pPr>
        <w:ind w:left="1713" w:hanging="360"/>
      </w:pPr>
    </w:lvl>
    <w:lvl w:ilvl="2" w:tplc="0409001B" w:tentative="1">
      <w:start w:val="1"/>
      <w:numFmt w:val="lowerRoman"/>
      <w:lvlText w:val="%3."/>
      <w:lvlJc w:val="right"/>
      <w:pPr>
        <w:ind w:left="2433" w:hanging="180"/>
      </w:pPr>
    </w:lvl>
    <w:lvl w:ilvl="3" w:tplc="0409000F" w:tentative="1">
      <w:start w:val="1"/>
      <w:numFmt w:val="decimal"/>
      <w:lvlText w:val="%4."/>
      <w:lvlJc w:val="left"/>
      <w:pPr>
        <w:ind w:left="3153" w:hanging="360"/>
      </w:pPr>
    </w:lvl>
    <w:lvl w:ilvl="4" w:tplc="04090019" w:tentative="1">
      <w:start w:val="1"/>
      <w:numFmt w:val="lowerLetter"/>
      <w:lvlText w:val="%5."/>
      <w:lvlJc w:val="left"/>
      <w:pPr>
        <w:ind w:left="3873" w:hanging="360"/>
      </w:pPr>
    </w:lvl>
    <w:lvl w:ilvl="5" w:tplc="0409001B" w:tentative="1">
      <w:start w:val="1"/>
      <w:numFmt w:val="lowerRoman"/>
      <w:lvlText w:val="%6."/>
      <w:lvlJc w:val="right"/>
      <w:pPr>
        <w:ind w:left="4593" w:hanging="180"/>
      </w:pPr>
    </w:lvl>
    <w:lvl w:ilvl="6" w:tplc="0409000F" w:tentative="1">
      <w:start w:val="1"/>
      <w:numFmt w:val="decimal"/>
      <w:lvlText w:val="%7."/>
      <w:lvlJc w:val="left"/>
      <w:pPr>
        <w:ind w:left="5313" w:hanging="360"/>
      </w:pPr>
    </w:lvl>
    <w:lvl w:ilvl="7" w:tplc="04090019" w:tentative="1">
      <w:start w:val="1"/>
      <w:numFmt w:val="lowerLetter"/>
      <w:lvlText w:val="%8."/>
      <w:lvlJc w:val="left"/>
      <w:pPr>
        <w:ind w:left="6033" w:hanging="360"/>
      </w:pPr>
    </w:lvl>
    <w:lvl w:ilvl="8" w:tplc="0409001B" w:tentative="1">
      <w:start w:val="1"/>
      <w:numFmt w:val="lowerRoman"/>
      <w:lvlText w:val="%9."/>
      <w:lvlJc w:val="right"/>
      <w:pPr>
        <w:ind w:left="6753" w:hanging="180"/>
      </w:pPr>
    </w:lvl>
  </w:abstractNum>
  <w:abstractNum w:abstractNumId="15" w15:restartNumberingAfterBreak="0">
    <w:nsid w:val="3BBB4637"/>
    <w:multiLevelType w:val="hybridMultilevel"/>
    <w:tmpl w:val="4D1A6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AD514C"/>
    <w:multiLevelType w:val="hybridMultilevel"/>
    <w:tmpl w:val="099CE1A0"/>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7B46A8"/>
    <w:multiLevelType w:val="hybridMultilevel"/>
    <w:tmpl w:val="C1206A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9FD3471"/>
    <w:multiLevelType w:val="hybridMultilevel"/>
    <w:tmpl w:val="055E60DC"/>
    <w:lvl w:ilvl="0" w:tplc="04090005">
      <w:start w:val="1"/>
      <w:numFmt w:val="bullet"/>
      <w:lvlText w:val=""/>
      <w:lvlJc w:val="left"/>
      <w:pPr>
        <w:ind w:left="720" w:hanging="360"/>
      </w:pPr>
      <w:rPr>
        <w:rFonts w:ascii="Wingdings" w:hAnsi="Wingding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4BBA580A"/>
    <w:multiLevelType w:val="hybridMultilevel"/>
    <w:tmpl w:val="A3684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33841E3"/>
    <w:multiLevelType w:val="hybridMultilevel"/>
    <w:tmpl w:val="C5E47918"/>
    <w:lvl w:ilvl="0" w:tplc="041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3BF0DAF"/>
    <w:multiLevelType w:val="hybridMultilevel"/>
    <w:tmpl w:val="636823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4"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73482"/>
    <w:multiLevelType w:val="hybridMultilevel"/>
    <w:tmpl w:val="A5B20E3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ABD488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2952771"/>
    <w:multiLevelType w:val="hybridMultilevel"/>
    <w:tmpl w:val="A3F680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3382593"/>
    <w:multiLevelType w:val="multilevel"/>
    <w:tmpl w:val="662C450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6355825"/>
    <w:multiLevelType w:val="multilevel"/>
    <w:tmpl w:val="B9EAEB00"/>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ECC5AA8"/>
    <w:multiLevelType w:val="hybridMultilevel"/>
    <w:tmpl w:val="46187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2243186"/>
    <w:multiLevelType w:val="hybridMultilevel"/>
    <w:tmpl w:val="197E44F0"/>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6877CF4"/>
    <w:multiLevelType w:val="hybridMultilevel"/>
    <w:tmpl w:val="27229EC0"/>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76A5C5F"/>
    <w:multiLevelType w:val="hybridMultilevel"/>
    <w:tmpl w:val="CA0EF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6"/>
  </w:num>
  <w:num w:numId="3">
    <w:abstractNumId w:val="13"/>
  </w:num>
  <w:num w:numId="4">
    <w:abstractNumId w:val="19"/>
  </w:num>
  <w:num w:numId="5">
    <w:abstractNumId w:val="8"/>
  </w:num>
  <w:num w:numId="6">
    <w:abstractNumId w:val="11"/>
  </w:num>
  <w:num w:numId="7">
    <w:abstractNumId w:val="26"/>
  </w:num>
  <w:num w:numId="8">
    <w:abstractNumId w:val="12"/>
  </w:num>
  <w:num w:numId="9">
    <w:abstractNumId w:val="0"/>
  </w:num>
  <w:num w:numId="10">
    <w:abstractNumId w:val="33"/>
  </w:num>
  <w:num w:numId="11">
    <w:abstractNumId w:val="9"/>
  </w:num>
  <w:num w:numId="12">
    <w:abstractNumId w:val="6"/>
  </w:num>
  <w:num w:numId="13">
    <w:abstractNumId w:val="35"/>
  </w:num>
  <w:num w:numId="14">
    <w:abstractNumId w:val="7"/>
  </w:num>
  <w:num w:numId="15">
    <w:abstractNumId w:val="4"/>
  </w:num>
  <w:num w:numId="16">
    <w:abstractNumId w:val="31"/>
  </w:num>
  <w:num w:numId="17">
    <w:abstractNumId w:val="18"/>
  </w:num>
  <w:num w:numId="18">
    <w:abstractNumId w:val="1"/>
  </w:num>
  <w:num w:numId="19">
    <w:abstractNumId w:val="5"/>
  </w:num>
  <w:num w:numId="20">
    <w:abstractNumId w:val="29"/>
  </w:num>
  <w:num w:numId="21">
    <w:abstractNumId w:val="30"/>
  </w:num>
  <w:num w:numId="22">
    <w:abstractNumId w:val="35"/>
  </w:num>
  <w:num w:numId="23">
    <w:abstractNumId w:val="21"/>
  </w:num>
  <w:num w:numId="24">
    <w:abstractNumId w:val="17"/>
  </w:num>
  <w:num w:numId="25">
    <w:abstractNumId w:val="25"/>
  </w:num>
  <w:num w:numId="26">
    <w:abstractNumId w:val="2"/>
  </w:num>
  <w:num w:numId="27">
    <w:abstractNumId w:val="16"/>
  </w:num>
  <w:num w:numId="28">
    <w:abstractNumId w:val="14"/>
  </w:num>
  <w:num w:numId="29">
    <w:abstractNumId w:val="28"/>
  </w:num>
  <w:num w:numId="30">
    <w:abstractNumId w:val="23"/>
  </w:num>
  <w:num w:numId="31">
    <w:abstractNumId w:val="20"/>
  </w:num>
  <w:num w:numId="32">
    <w:abstractNumId w:val="22"/>
  </w:num>
  <w:num w:numId="33">
    <w:abstractNumId w:val="32"/>
  </w:num>
  <w:num w:numId="34">
    <w:abstractNumId w:val="24"/>
  </w:num>
  <w:num w:numId="35">
    <w:abstractNumId w:val="10"/>
  </w:num>
  <w:num w:numId="36">
    <w:abstractNumId w:val="15"/>
  </w:num>
  <w:num w:numId="37">
    <w:abstractNumId w:val="34"/>
  </w:num>
  <w:num w:numId="38">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C4E"/>
    <w:rsid w:val="00001B15"/>
    <w:rsid w:val="000048C5"/>
    <w:rsid w:val="00004A1A"/>
    <w:rsid w:val="00004F5B"/>
    <w:rsid w:val="00005805"/>
    <w:rsid w:val="00007090"/>
    <w:rsid w:val="00007103"/>
    <w:rsid w:val="00007CFE"/>
    <w:rsid w:val="0001044D"/>
    <w:rsid w:val="00012A84"/>
    <w:rsid w:val="00013900"/>
    <w:rsid w:val="00013CD7"/>
    <w:rsid w:val="000153C7"/>
    <w:rsid w:val="00016501"/>
    <w:rsid w:val="00016A6C"/>
    <w:rsid w:val="00016E6C"/>
    <w:rsid w:val="00017F17"/>
    <w:rsid w:val="00020FC2"/>
    <w:rsid w:val="00022CEA"/>
    <w:rsid w:val="000230BA"/>
    <w:rsid w:val="000232F5"/>
    <w:rsid w:val="00024CA7"/>
    <w:rsid w:val="00024FB2"/>
    <w:rsid w:val="000260D7"/>
    <w:rsid w:val="000262D1"/>
    <w:rsid w:val="00026AE6"/>
    <w:rsid w:val="00026C8E"/>
    <w:rsid w:val="0003061F"/>
    <w:rsid w:val="000310D6"/>
    <w:rsid w:val="0003314E"/>
    <w:rsid w:val="00040DBE"/>
    <w:rsid w:val="00041FFC"/>
    <w:rsid w:val="00042E42"/>
    <w:rsid w:val="00042EDF"/>
    <w:rsid w:val="00044498"/>
    <w:rsid w:val="00046C0B"/>
    <w:rsid w:val="000517A3"/>
    <w:rsid w:val="00051B3B"/>
    <w:rsid w:val="00051F39"/>
    <w:rsid w:val="000533DD"/>
    <w:rsid w:val="00055136"/>
    <w:rsid w:val="000554F8"/>
    <w:rsid w:val="00056641"/>
    <w:rsid w:val="00056852"/>
    <w:rsid w:val="00063E39"/>
    <w:rsid w:val="000647E5"/>
    <w:rsid w:val="00065697"/>
    <w:rsid w:val="000712A1"/>
    <w:rsid w:val="0007139E"/>
    <w:rsid w:val="00071A8E"/>
    <w:rsid w:val="000721C7"/>
    <w:rsid w:val="00072A6E"/>
    <w:rsid w:val="00072DD9"/>
    <w:rsid w:val="0007545A"/>
    <w:rsid w:val="000762E4"/>
    <w:rsid w:val="0008128B"/>
    <w:rsid w:val="00081456"/>
    <w:rsid w:val="0008273E"/>
    <w:rsid w:val="00082E85"/>
    <w:rsid w:val="00083ABC"/>
    <w:rsid w:val="00083DED"/>
    <w:rsid w:val="000856D1"/>
    <w:rsid w:val="00085C7B"/>
    <w:rsid w:val="000861D5"/>
    <w:rsid w:val="00090B71"/>
    <w:rsid w:val="000917AF"/>
    <w:rsid w:val="00091AAE"/>
    <w:rsid w:val="00093667"/>
    <w:rsid w:val="00096075"/>
    <w:rsid w:val="000A15E2"/>
    <w:rsid w:val="000A233A"/>
    <w:rsid w:val="000A383E"/>
    <w:rsid w:val="000A466E"/>
    <w:rsid w:val="000A4DF4"/>
    <w:rsid w:val="000A51CF"/>
    <w:rsid w:val="000A7849"/>
    <w:rsid w:val="000B0756"/>
    <w:rsid w:val="000B0D9F"/>
    <w:rsid w:val="000B2C53"/>
    <w:rsid w:val="000B46C3"/>
    <w:rsid w:val="000B4C5B"/>
    <w:rsid w:val="000B51FD"/>
    <w:rsid w:val="000B7A4C"/>
    <w:rsid w:val="000C12ED"/>
    <w:rsid w:val="000C6126"/>
    <w:rsid w:val="000D0670"/>
    <w:rsid w:val="000D08BB"/>
    <w:rsid w:val="000D0C28"/>
    <w:rsid w:val="000D1677"/>
    <w:rsid w:val="000D3382"/>
    <w:rsid w:val="000D37F4"/>
    <w:rsid w:val="000D4D1B"/>
    <w:rsid w:val="000D4E4C"/>
    <w:rsid w:val="000D5238"/>
    <w:rsid w:val="000D5AF1"/>
    <w:rsid w:val="000D5FAB"/>
    <w:rsid w:val="000D6627"/>
    <w:rsid w:val="000D776A"/>
    <w:rsid w:val="000D7852"/>
    <w:rsid w:val="000E2606"/>
    <w:rsid w:val="000E4CB8"/>
    <w:rsid w:val="000E6069"/>
    <w:rsid w:val="000E743A"/>
    <w:rsid w:val="000E76E6"/>
    <w:rsid w:val="000F0CFD"/>
    <w:rsid w:val="000F10FB"/>
    <w:rsid w:val="000F2618"/>
    <w:rsid w:val="000F2A3C"/>
    <w:rsid w:val="000F2F82"/>
    <w:rsid w:val="000F40FC"/>
    <w:rsid w:val="000F423F"/>
    <w:rsid w:val="000F55BD"/>
    <w:rsid w:val="000F5E7D"/>
    <w:rsid w:val="000F6F53"/>
    <w:rsid w:val="000F7255"/>
    <w:rsid w:val="00100D7C"/>
    <w:rsid w:val="00101236"/>
    <w:rsid w:val="001024A7"/>
    <w:rsid w:val="0010270C"/>
    <w:rsid w:val="00103380"/>
    <w:rsid w:val="001035DA"/>
    <w:rsid w:val="001035FD"/>
    <w:rsid w:val="001052D4"/>
    <w:rsid w:val="00105BF3"/>
    <w:rsid w:val="00106714"/>
    <w:rsid w:val="001073F8"/>
    <w:rsid w:val="00107501"/>
    <w:rsid w:val="00107829"/>
    <w:rsid w:val="0011007D"/>
    <w:rsid w:val="00110E65"/>
    <w:rsid w:val="00113EF4"/>
    <w:rsid w:val="001160F0"/>
    <w:rsid w:val="00116839"/>
    <w:rsid w:val="00116B87"/>
    <w:rsid w:val="001174C3"/>
    <w:rsid w:val="0012221D"/>
    <w:rsid w:val="00123056"/>
    <w:rsid w:val="0012392C"/>
    <w:rsid w:val="00125013"/>
    <w:rsid w:val="00125D91"/>
    <w:rsid w:val="00126131"/>
    <w:rsid w:val="00126192"/>
    <w:rsid w:val="00127284"/>
    <w:rsid w:val="00130A81"/>
    <w:rsid w:val="00133C52"/>
    <w:rsid w:val="00133CFE"/>
    <w:rsid w:val="00134ADC"/>
    <w:rsid w:val="00135A53"/>
    <w:rsid w:val="001368E0"/>
    <w:rsid w:val="00136DF7"/>
    <w:rsid w:val="00137826"/>
    <w:rsid w:val="00140570"/>
    <w:rsid w:val="00140BBC"/>
    <w:rsid w:val="00141AF6"/>
    <w:rsid w:val="00141FC4"/>
    <w:rsid w:val="001450D1"/>
    <w:rsid w:val="00146754"/>
    <w:rsid w:val="001468DE"/>
    <w:rsid w:val="001471FB"/>
    <w:rsid w:val="00147A7E"/>
    <w:rsid w:val="00147B1B"/>
    <w:rsid w:val="00147BF5"/>
    <w:rsid w:val="00150681"/>
    <w:rsid w:val="00150C77"/>
    <w:rsid w:val="00150F0D"/>
    <w:rsid w:val="001521DE"/>
    <w:rsid w:val="00152885"/>
    <w:rsid w:val="00153016"/>
    <w:rsid w:val="00153A2D"/>
    <w:rsid w:val="00153CAA"/>
    <w:rsid w:val="001546E5"/>
    <w:rsid w:val="0015477B"/>
    <w:rsid w:val="00154A32"/>
    <w:rsid w:val="00154D4C"/>
    <w:rsid w:val="00154E47"/>
    <w:rsid w:val="00155C35"/>
    <w:rsid w:val="0015677B"/>
    <w:rsid w:val="00157954"/>
    <w:rsid w:val="00157F78"/>
    <w:rsid w:val="00160BEC"/>
    <w:rsid w:val="00162213"/>
    <w:rsid w:val="0016236B"/>
    <w:rsid w:val="00163F22"/>
    <w:rsid w:val="001644A0"/>
    <w:rsid w:val="00164FE7"/>
    <w:rsid w:val="0016501E"/>
    <w:rsid w:val="00167468"/>
    <w:rsid w:val="00167BEA"/>
    <w:rsid w:val="00167F46"/>
    <w:rsid w:val="00170FCE"/>
    <w:rsid w:val="0017200C"/>
    <w:rsid w:val="00176786"/>
    <w:rsid w:val="001779DD"/>
    <w:rsid w:val="00180078"/>
    <w:rsid w:val="00180D4C"/>
    <w:rsid w:val="0018124E"/>
    <w:rsid w:val="001816BC"/>
    <w:rsid w:val="00181C2E"/>
    <w:rsid w:val="0018466C"/>
    <w:rsid w:val="0019565B"/>
    <w:rsid w:val="00195D7A"/>
    <w:rsid w:val="0019698B"/>
    <w:rsid w:val="00196CBA"/>
    <w:rsid w:val="00197112"/>
    <w:rsid w:val="00197F65"/>
    <w:rsid w:val="001A0F69"/>
    <w:rsid w:val="001A14E1"/>
    <w:rsid w:val="001A5E62"/>
    <w:rsid w:val="001B0920"/>
    <w:rsid w:val="001B09A6"/>
    <w:rsid w:val="001B12E4"/>
    <w:rsid w:val="001B29BA"/>
    <w:rsid w:val="001B3A2B"/>
    <w:rsid w:val="001B5B38"/>
    <w:rsid w:val="001B60E4"/>
    <w:rsid w:val="001B6116"/>
    <w:rsid w:val="001B6BA8"/>
    <w:rsid w:val="001B6F36"/>
    <w:rsid w:val="001B7A72"/>
    <w:rsid w:val="001C08C1"/>
    <w:rsid w:val="001C1AA5"/>
    <w:rsid w:val="001C24EE"/>
    <w:rsid w:val="001C2C7E"/>
    <w:rsid w:val="001C3576"/>
    <w:rsid w:val="001C384F"/>
    <w:rsid w:val="001C4246"/>
    <w:rsid w:val="001C4964"/>
    <w:rsid w:val="001C4DBB"/>
    <w:rsid w:val="001C4E69"/>
    <w:rsid w:val="001C62F1"/>
    <w:rsid w:val="001D0D76"/>
    <w:rsid w:val="001D38DF"/>
    <w:rsid w:val="001D609F"/>
    <w:rsid w:val="001D76AA"/>
    <w:rsid w:val="001E1990"/>
    <w:rsid w:val="001E37B6"/>
    <w:rsid w:val="001E3FCE"/>
    <w:rsid w:val="001E4522"/>
    <w:rsid w:val="001E46C4"/>
    <w:rsid w:val="001E4BD9"/>
    <w:rsid w:val="001E5304"/>
    <w:rsid w:val="001E659F"/>
    <w:rsid w:val="001E6B27"/>
    <w:rsid w:val="001E7E38"/>
    <w:rsid w:val="001F12B7"/>
    <w:rsid w:val="001F7964"/>
    <w:rsid w:val="002003EF"/>
    <w:rsid w:val="00200F84"/>
    <w:rsid w:val="0020183F"/>
    <w:rsid w:val="00201CF4"/>
    <w:rsid w:val="002028EB"/>
    <w:rsid w:val="002032A3"/>
    <w:rsid w:val="0020426E"/>
    <w:rsid w:val="00204B27"/>
    <w:rsid w:val="00205BA4"/>
    <w:rsid w:val="00206693"/>
    <w:rsid w:val="002070DA"/>
    <w:rsid w:val="00213042"/>
    <w:rsid w:val="00214F02"/>
    <w:rsid w:val="00216FB8"/>
    <w:rsid w:val="0021725D"/>
    <w:rsid w:val="0022024B"/>
    <w:rsid w:val="002212AD"/>
    <w:rsid w:val="00222598"/>
    <w:rsid w:val="00223535"/>
    <w:rsid w:val="00223870"/>
    <w:rsid w:val="0022393B"/>
    <w:rsid w:val="002259E6"/>
    <w:rsid w:val="002266C3"/>
    <w:rsid w:val="002268DA"/>
    <w:rsid w:val="00227580"/>
    <w:rsid w:val="0023182E"/>
    <w:rsid w:val="00231CA5"/>
    <w:rsid w:val="002338CD"/>
    <w:rsid w:val="002344EF"/>
    <w:rsid w:val="002345EA"/>
    <w:rsid w:val="00243B3D"/>
    <w:rsid w:val="0024590E"/>
    <w:rsid w:val="00246455"/>
    <w:rsid w:val="002474C0"/>
    <w:rsid w:val="00247D2F"/>
    <w:rsid w:val="00252F4D"/>
    <w:rsid w:val="00255507"/>
    <w:rsid w:val="0025675C"/>
    <w:rsid w:val="00257839"/>
    <w:rsid w:val="0026069A"/>
    <w:rsid w:val="0026335E"/>
    <w:rsid w:val="00264037"/>
    <w:rsid w:val="00265B02"/>
    <w:rsid w:val="00265F07"/>
    <w:rsid w:val="00266369"/>
    <w:rsid w:val="00266672"/>
    <w:rsid w:val="0026795B"/>
    <w:rsid w:val="00271171"/>
    <w:rsid w:val="00271612"/>
    <w:rsid w:val="00272CDD"/>
    <w:rsid w:val="0027358A"/>
    <w:rsid w:val="00273D47"/>
    <w:rsid w:val="00273E5E"/>
    <w:rsid w:val="00282518"/>
    <w:rsid w:val="00284CAD"/>
    <w:rsid w:val="00285754"/>
    <w:rsid w:val="0028787F"/>
    <w:rsid w:val="00287BEE"/>
    <w:rsid w:val="00290368"/>
    <w:rsid w:val="00293164"/>
    <w:rsid w:val="00293C49"/>
    <w:rsid w:val="00293F4D"/>
    <w:rsid w:val="002956F4"/>
    <w:rsid w:val="0029787F"/>
    <w:rsid w:val="002A12EC"/>
    <w:rsid w:val="002A1DAE"/>
    <w:rsid w:val="002A298E"/>
    <w:rsid w:val="002A37AA"/>
    <w:rsid w:val="002A3A39"/>
    <w:rsid w:val="002A555C"/>
    <w:rsid w:val="002A69E1"/>
    <w:rsid w:val="002A6FED"/>
    <w:rsid w:val="002A7CE2"/>
    <w:rsid w:val="002A7FCA"/>
    <w:rsid w:val="002B093F"/>
    <w:rsid w:val="002B09B1"/>
    <w:rsid w:val="002B0B50"/>
    <w:rsid w:val="002B22A4"/>
    <w:rsid w:val="002B270C"/>
    <w:rsid w:val="002B2A5C"/>
    <w:rsid w:val="002B392E"/>
    <w:rsid w:val="002B4423"/>
    <w:rsid w:val="002B589C"/>
    <w:rsid w:val="002B652C"/>
    <w:rsid w:val="002B6841"/>
    <w:rsid w:val="002B7BA8"/>
    <w:rsid w:val="002B7C74"/>
    <w:rsid w:val="002C0100"/>
    <w:rsid w:val="002C295E"/>
    <w:rsid w:val="002C365C"/>
    <w:rsid w:val="002C6EDE"/>
    <w:rsid w:val="002D1019"/>
    <w:rsid w:val="002D1442"/>
    <w:rsid w:val="002D1CB7"/>
    <w:rsid w:val="002D2B7C"/>
    <w:rsid w:val="002D33E5"/>
    <w:rsid w:val="002E32F2"/>
    <w:rsid w:val="002E5042"/>
    <w:rsid w:val="002E6003"/>
    <w:rsid w:val="002E64B4"/>
    <w:rsid w:val="002F1400"/>
    <w:rsid w:val="002F2C33"/>
    <w:rsid w:val="002F2E00"/>
    <w:rsid w:val="002F3E07"/>
    <w:rsid w:val="002F43E9"/>
    <w:rsid w:val="002F4820"/>
    <w:rsid w:val="002F57CA"/>
    <w:rsid w:val="002F71D3"/>
    <w:rsid w:val="0030004D"/>
    <w:rsid w:val="00300353"/>
    <w:rsid w:val="00300ED5"/>
    <w:rsid w:val="00303CF1"/>
    <w:rsid w:val="0030553B"/>
    <w:rsid w:val="0030724B"/>
    <w:rsid w:val="00307D5B"/>
    <w:rsid w:val="00312183"/>
    <w:rsid w:val="003132F4"/>
    <w:rsid w:val="003139B8"/>
    <w:rsid w:val="0031512C"/>
    <w:rsid w:val="003153A7"/>
    <w:rsid w:val="00315D78"/>
    <w:rsid w:val="003177D9"/>
    <w:rsid w:val="00320D93"/>
    <w:rsid w:val="00322D93"/>
    <w:rsid w:val="00325732"/>
    <w:rsid w:val="00326506"/>
    <w:rsid w:val="0032740B"/>
    <w:rsid w:val="00332F97"/>
    <w:rsid w:val="003347DF"/>
    <w:rsid w:val="0033713D"/>
    <w:rsid w:val="0034311E"/>
    <w:rsid w:val="0034405D"/>
    <w:rsid w:val="0034425A"/>
    <w:rsid w:val="003449A2"/>
    <w:rsid w:val="003469C5"/>
    <w:rsid w:val="00346DDB"/>
    <w:rsid w:val="003471C1"/>
    <w:rsid w:val="00347FF0"/>
    <w:rsid w:val="0035135A"/>
    <w:rsid w:val="00351E70"/>
    <w:rsid w:val="00354363"/>
    <w:rsid w:val="00356882"/>
    <w:rsid w:val="00360145"/>
    <w:rsid w:val="00360B30"/>
    <w:rsid w:val="003628E8"/>
    <w:rsid w:val="0036467E"/>
    <w:rsid w:val="00365CFF"/>
    <w:rsid w:val="003664C2"/>
    <w:rsid w:val="00372375"/>
    <w:rsid w:val="003754A3"/>
    <w:rsid w:val="003760CD"/>
    <w:rsid w:val="00377C06"/>
    <w:rsid w:val="00380C55"/>
    <w:rsid w:val="0038117A"/>
    <w:rsid w:val="003853D6"/>
    <w:rsid w:val="00387A4D"/>
    <w:rsid w:val="00390696"/>
    <w:rsid w:val="003912B1"/>
    <w:rsid w:val="00391473"/>
    <w:rsid w:val="00394B35"/>
    <w:rsid w:val="00394D75"/>
    <w:rsid w:val="003A0C30"/>
    <w:rsid w:val="003A238A"/>
    <w:rsid w:val="003A2DFF"/>
    <w:rsid w:val="003A5C5C"/>
    <w:rsid w:val="003A7693"/>
    <w:rsid w:val="003B10CE"/>
    <w:rsid w:val="003B2F60"/>
    <w:rsid w:val="003B4242"/>
    <w:rsid w:val="003B55C3"/>
    <w:rsid w:val="003B586F"/>
    <w:rsid w:val="003B5AA2"/>
    <w:rsid w:val="003B7B16"/>
    <w:rsid w:val="003C2C88"/>
    <w:rsid w:val="003C40FD"/>
    <w:rsid w:val="003C4205"/>
    <w:rsid w:val="003C61C1"/>
    <w:rsid w:val="003C775B"/>
    <w:rsid w:val="003D0A94"/>
    <w:rsid w:val="003D1097"/>
    <w:rsid w:val="003D456B"/>
    <w:rsid w:val="003D470B"/>
    <w:rsid w:val="003D4AD0"/>
    <w:rsid w:val="003D6359"/>
    <w:rsid w:val="003D6974"/>
    <w:rsid w:val="003D77EF"/>
    <w:rsid w:val="003D78A7"/>
    <w:rsid w:val="003E07CD"/>
    <w:rsid w:val="003E0ACC"/>
    <w:rsid w:val="003E32EC"/>
    <w:rsid w:val="003E433B"/>
    <w:rsid w:val="003E4628"/>
    <w:rsid w:val="003F0A16"/>
    <w:rsid w:val="003F21EE"/>
    <w:rsid w:val="003F23D9"/>
    <w:rsid w:val="003F47CE"/>
    <w:rsid w:val="003F5A00"/>
    <w:rsid w:val="003F61B4"/>
    <w:rsid w:val="003F6EDB"/>
    <w:rsid w:val="003F7546"/>
    <w:rsid w:val="00400893"/>
    <w:rsid w:val="00400D73"/>
    <w:rsid w:val="00403AF2"/>
    <w:rsid w:val="00403E01"/>
    <w:rsid w:val="00405F03"/>
    <w:rsid w:val="0040749E"/>
    <w:rsid w:val="004077F3"/>
    <w:rsid w:val="00410E41"/>
    <w:rsid w:val="00411272"/>
    <w:rsid w:val="004126A7"/>
    <w:rsid w:val="004160BD"/>
    <w:rsid w:val="0041781B"/>
    <w:rsid w:val="004208A7"/>
    <w:rsid w:val="00424874"/>
    <w:rsid w:val="00425051"/>
    <w:rsid w:val="004258F8"/>
    <w:rsid w:val="00425D07"/>
    <w:rsid w:val="00430A88"/>
    <w:rsid w:val="004330CA"/>
    <w:rsid w:val="00433A70"/>
    <w:rsid w:val="004353D5"/>
    <w:rsid w:val="00435DB6"/>
    <w:rsid w:val="00437864"/>
    <w:rsid w:val="0044117C"/>
    <w:rsid w:val="00441FF5"/>
    <w:rsid w:val="004440EB"/>
    <w:rsid w:val="00445BD2"/>
    <w:rsid w:val="00447753"/>
    <w:rsid w:val="0045060C"/>
    <w:rsid w:val="00453B47"/>
    <w:rsid w:val="00454007"/>
    <w:rsid w:val="00454551"/>
    <w:rsid w:val="0045529E"/>
    <w:rsid w:val="00455A57"/>
    <w:rsid w:val="00455EC2"/>
    <w:rsid w:val="004567BD"/>
    <w:rsid w:val="004568E3"/>
    <w:rsid w:val="00457FE2"/>
    <w:rsid w:val="0046069C"/>
    <w:rsid w:val="004612F7"/>
    <w:rsid w:val="004618A6"/>
    <w:rsid w:val="00462D8D"/>
    <w:rsid w:val="00463339"/>
    <w:rsid w:val="004672BD"/>
    <w:rsid w:val="00470D5B"/>
    <w:rsid w:val="00472D29"/>
    <w:rsid w:val="00473CA4"/>
    <w:rsid w:val="00475AA3"/>
    <w:rsid w:val="00475E03"/>
    <w:rsid w:val="0048105D"/>
    <w:rsid w:val="00481F4D"/>
    <w:rsid w:val="004824D6"/>
    <w:rsid w:val="00482CF1"/>
    <w:rsid w:val="00483B22"/>
    <w:rsid w:val="004847A4"/>
    <w:rsid w:val="00486123"/>
    <w:rsid w:val="00487D97"/>
    <w:rsid w:val="00491DFF"/>
    <w:rsid w:val="0049269D"/>
    <w:rsid w:val="004942C8"/>
    <w:rsid w:val="0049591B"/>
    <w:rsid w:val="0049604D"/>
    <w:rsid w:val="00497C40"/>
    <w:rsid w:val="004A0F74"/>
    <w:rsid w:val="004A11E3"/>
    <w:rsid w:val="004A1F55"/>
    <w:rsid w:val="004A212C"/>
    <w:rsid w:val="004A3179"/>
    <w:rsid w:val="004A659A"/>
    <w:rsid w:val="004A6BCA"/>
    <w:rsid w:val="004A6CB1"/>
    <w:rsid w:val="004A711F"/>
    <w:rsid w:val="004B004C"/>
    <w:rsid w:val="004B1492"/>
    <w:rsid w:val="004B2D15"/>
    <w:rsid w:val="004B2E7D"/>
    <w:rsid w:val="004B3B56"/>
    <w:rsid w:val="004B3EBD"/>
    <w:rsid w:val="004B4829"/>
    <w:rsid w:val="004B49F5"/>
    <w:rsid w:val="004B7224"/>
    <w:rsid w:val="004C2D32"/>
    <w:rsid w:val="004C5C5F"/>
    <w:rsid w:val="004C6960"/>
    <w:rsid w:val="004D05AE"/>
    <w:rsid w:val="004D06C0"/>
    <w:rsid w:val="004D10AA"/>
    <w:rsid w:val="004D26EF"/>
    <w:rsid w:val="004D2EB6"/>
    <w:rsid w:val="004D32D8"/>
    <w:rsid w:val="004D39A3"/>
    <w:rsid w:val="004D4D38"/>
    <w:rsid w:val="004D6FBE"/>
    <w:rsid w:val="004E0E83"/>
    <w:rsid w:val="004E0FCE"/>
    <w:rsid w:val="004E11BA"/>
    <w:rsid w:val="004E14EB"/>
    <w:rsid w:val="004E1A52"/>
    <w:rsid w:val="004E2AD7"/>
    <w:rsid w:val="004E4AB1"/>
    <w:rsid w:val="004E557E"/>
    <w:rsid w:val="004E64B0"/>
    <w:rsid w:val="004E7E06"/>
    <w:rsid w:val="004F0275"/>
    <w:rsid w:val="004F166B"/>
    <w:rsid w:val="004F1EEB"/>
    <w:rsid w:val="004F2487"/>
    <w:rsid w:val="004F2661"/>
    <w:rsid w:val="004F2A11"/>
    <w:rsid w:val="004F531D"/>
    <w:rsid w:val="004F575C"/>
    <w:rsid w:val="004F5D40"/>
    <w:rsid w:val="004F669C"/>
    <w:rsid w:val="004F7644"/>
    <w:rsid w:val="00500987"/>
    <w:rsid w:val="00500C16"/>
    <w:rsid w:val="00500DCF"/>
    <w:rsid w:val="00505053"/>
    <w:rsid w:val="00505407"/>
    <w:rsid w:val="00505A3B"/>
    <w:rsid w:val="00506BF6"/>
    <w:rsid w:val="005109E9"/>
    <w:rsid w:val="00511B48"/>
    <w:rsid w:val="00512129"/>
    <w:rsid w:val="0052023B"/>
    <w:rsid w:val="0052086D"/>
    <w:rsid w:val="005224AA"/>
    <w:rsid w:val="005229EF"/>
    <w:rsid w:val="00522BFB"/>
    <w:rsid w:val="00523E60"/>
    <w:rsid w:val="005241B7"/>
    <w:rsid w:val="0052547F"/>
    <w:rsid w:val="00526025"/>
    <w:rsid w:val="005261F5"/>
    <w:rsid w:val="00526492"/>
    <w:rsid w:val="005266F6"/>
    <w:rsid w:val="005324BE"/>
    <w:rsid w:val="0053315E"/>
    <w:rsid w:val="00533E27"/>
    <w:rsid w:val="00534071"/>
    <w:rsid w:val="00535C30"/>
    <w:rsid w:val="00537534"/>
    <w:rsid w:val="00542A8F"/>
    <w:rsid w:val="00542FEC"/>
    <w:rsid w:val="005433AF"/>
    <w:rsid w:val="00546EDE"/>
    <w:rsid w:val="005500B9"/>
    <w:rsid w:val="0055291C"/>
    <w:rsid w:val="00552941"/>
    <w:rsid w:val="005534BA"/>
    <w:rsid w:val="005555D8"/>
    <w:rsid w:val="00556996"/>
    <w:rsid w:val="00557FF2"/>
    <w:rsid w:val="00560476"/>
    <w:rsid w:val="0056067A"/>
    <w:rsid w:val="00560827"/>
    <w:rsid w:val="00561239"/>
    <w:rsid w:val="0056334F"/>
    <w:rsid w:val="00563806"/>
    <w:rsid w:val="00564528"/>
    <w:rsid w:val="005653FC"/>
    <w:rsid w:val="00566A14"/>
    <w:rsid w:val="00570900"/>
    <w:rsid w:val="00571481"/>
    <w:rsid w:val="005742BE"/>
    <w:rsid w:val="00574D40"/>
    <w:rsid w:val="005803B9"/>
    <w:rsid w:val="00581BE8"/>
    <w:rsid w:val="00582982"/>
    <w:rsid w:val="005846B6"/>
    <w:rsid w:val="00585572"/>
    <w:rsid w:val="00587BF6"/>
    <w:rsid w:val="00587E24"/>
    <w:rsid w:val="00587F1B"/>
    <w:rsid w:val="005903CB"/>
    <w:rsid w:val="005904B6"/>
    <w:rsid w:val="00593B9B"/>
    <w:rsid w:val="00594238"/>
    <w:rsid w:val="005944D5"/>
    <w:rsid w:val="005951AC"/>
    <w:rsid w:val="0059653B"/>
    <w:rsid w:val="0059699E"/>
    <w:rsid w:val="00597026"/>
    <w:rsid w:val="005A0454"/>
    <w:rsid w:val="005A101B"/>
    <w:rsid w:val="005A1C16"/>
    <w:rsid w:val="005A51D6"/>
    <w:rsid w:val="005A5395"/>
    <w:rsid w:val="005A635E"/>
    <w:rsid w:val="005A7830"/>
    <w:rsid w:val="005A7BC6"/>
    <w:rsid w:val="005A7EA2"/>
    <w:rsid w:val="005B06C3"/>
    <w:rsid w:val="005B11BF"/>
    <w:rsid w:val="005B2A25"/>
    <w:rsid w:val="005B75E0"/>
    <w:rsid w:val="005B77D5"/>
    <w:rsid w:val="005B7C31"/>
    <w:rsid w:val="005C0222"/>
    <w:rsid w:val="005C0D7E"/>
    <w:rsid w:val="005C168B"/>
    <w:rsid w:val="005C28BA"/>
    <w:rsid w:val="005C2C2A"/>
    <w:rsid w:val="005C2EED"/>
    <w:rsid w:val="005C3E62"/>
    <w:rsid w:val="005C5CF1"/>
    <w:rsid w:val="005D2BB4"/>
    <w:rsid w:val="005D4E0C"/>
    <w:rsid w:val="005D58CE"/>
    <w:rsid w:val="005D67D4"/>
    <w:rsid w:val="005E1129"/>
    <w:rsid w:val="005E1133"/>
    <w:rsid w:val="005E1511"/>
    <w:rsid w:val="005E1B31"/>
    <w:rsid w:val="005E5597"/>
    <w:rsid w:val="005E5C7B"/>
    <w:rsid w:val="005E6E93"/>
    <w:rsid w:val="005E787E"/>
    <w:rsid w:val="005E7C9F"/>
    <w:rsid w:val="005F0012"/>
    <w:rsid w:val="005F0964"/>
    <w:rsid w:val="005F149B"/>
    <w:rsid w:val="005F394B"/>
    <w:rsid w:val="005F4067"/>
    <w:rsid w:val="005F4C3E"/>
    <w:rsid w:val="005F590D"/>
    <w:rsid w:val="005F626D"/>
    <w:rsid w:val="00600690"/>
    <w:rsid w:val="00600BA8"/>
    <w:rsid w:val="00605C48"/>
    <w:rsid w:val="00606E73"/>
    <w:rsid w:val="006076A6"/>
    <w:rsid w:val="00607A53"/>
    <w:rsid w:val="00607EEA"/>
    <w:rsid w:val="00613A9C"/>
    <w:rsid w:val="00614036"/>
    <w:rsid w:val="006142E0"/>
    <w:rsid w:val="00614955"/>
    <w:rsid w:val="00614AD1"/>
    <w:rsid w:val="00615160"/>
    <w:rsid w:val="0061605A"/>
    <w:rsid w:val="0061764A"/>
    <w:rsid w:val="00620A5E"/>
    <w:rsid w:val="00621023"/>
    <w:rsid w:val="0062251E"/>
    <w:rsid w:val="006231AC"/>
    <w:rsid w:val="00623F24"/>
    <w:rsid w:val="00624729"/>
    <w:rsid w:val="00624B90"/>
    <w:rsid w:val="00624EB2"/>
    <w:rsid w:val="00625F36"/>
    <w:rsid w:val="00626A05"/>
    <w:rsid w:val="00630733"/>
    <w:rsid w:val="006318EB"/>
    <w:rsid w:val="0063643F"/>
    <w:rsid w:val="00636B3A"/>
    <w:rsid w:val="00636D75"/>
    <w:rsid w:val="006373E5"/>
    <w:rsid w:val="00640062"/>
    <w:rsid w:val="0064124A"/>
    <w:rsid w:val="00643A0F"/>
    <w:rsid w:val="0064469F"/>
    <w:rsid w:val="00644DA4"/>
    <w:rsid w:val="00644F8B"/>
    <w:rsid w:val="006451BC"/>
    <w:rsid w:val="00645C06"/>
    <w:rsid w:val="006463BA"/>
    <w:rsid w:val="00650F9B"/>
    <w:rsid w:val="006534A9"/>
    <w:rsid w:val="00654A33"/>
    <w:rsid w:val="006602BD"/>
    <w:rsid w:val="006626DD"/>
    <w:rsid w:val="00665DB3"/>
    <w:rsid w:val="00665FC5"/>
    <w:rsid w:val="00666619"/>
    <w:rsid w:val="00667039"/>
    <w:rsid w:val="00667708"/>
    <w:rsid w:val="00667946"/>
    <w:rsid w:val="00670217"/>
    <w:rsid w:val="00670D27"/>
    <w:rsid w:val="006719A0"/>
    <w:rsid w:val="00671C13"/>
    <w:rsid w:val="0067224B"/>
    <w:rsid w:val="00672E9B"/>
    <w:rsid w:val="006757BE"/>
    <w:rsid w:val="00676029"/>
    <w:rsid w:val="006764E7"/>
    <w:rsid w:val="00680FC2"/>
    <w:rsid w:val="006811CD"/>
    <w:rsid w:val="006832CC"/>
    <w:rsid w:val="006839C2"/>
    <w:rsid w:val="00683B03"/>
    <w:rsid w:val="00683FF4"/>
    <w:rsid w:val="006846B2"/>
    <w:rsid w:val="0068553E"/>
    <w:rsid w:val="00687876"/>
    <w:rsid w:val="0069004F"/>
    <w:rsid w:val="006918D8"/>
    <w:rsid w:val="00692150"/>
    <w:rsid w:val="00693FA1"/>
    <w:rsid w:val="0069430B"/>
    <w:rsid w:val="006947C5"/>
    <w:rsid w:val="006956C3"/>
    <w:rsid w:val="006959B4"/>
    <w:rsid w:val="00696816"/>
    <w:rsid w:val="006A0260"/>
    <w:rsid w:val="006A2CFE"/>
    <w:rsid w:val="006A5A4A"/>
    <w:rsid w:val="006A68BC"/>
    <w:rsid w:val="006A6DBD"/>
    <w:rsid w:val="006B02A0"/>
    <w:rsid w:val="006B3B93"/>
    <w:rsid w:val="006B54AD"/>
    <w:rsid w:val="006B6526"/>
    <w:rsid w:val="006B6EE9"/>
    <w:rsid w:val="006C03A6"/>
    <w:rsid w:val="006C04FC"/>
    <w:rsid w:val="006C0DE5"/>
    <w:rsid w:val="006C34C3"/>
    <w:rsid w:val="006C3F9F"/>
    <w:rsid w:val="006C49F2"/>
    <w:rsid w:val="006C4BE2"/>
    <w:rsid w:val="006C5F2E"/>
    <w:rsid w:val="006C62EF"/>
    <w:rsid w:val="006C724F"/>
    <w:rsid w:val="006C7B77"/>
    <w:rsid w:val="006D1C5E"/>
    <w:rsid w:val="006D27FB"/>
    <w:rsid w:val="006D39E2"/>
    <w:rsid w:val="006D3D9C"/>
    <w:rsid w:val="006D4E9D"/>
    <w:rsid w:val="006D72C6"/>
    <w:rsid w:val="006E3E38"/>
    <w:rsid w:val="006E4F9B"/>
    <w:rsid w:val="006E55F0"/>
    <w:rsid w:val="006F065B"/>
    <w:rsid w:val="006F0759"/>
    <w:rsid w:val="006F0FDA"/>
    <w:rsid w:val="006F11DF"/>
    <w:rsid w:val="006F1984"/>
    <w:rsid w:val="006F23A2"/>
    <w:rsid w:val="006F3153"/>
    <w:rsid w:val="006F4110"/>
    <w:rsid w:val="006F4A88"/>
    <w:rsid w:val="006F500D"/>
    <w:rsid w:val="006F68E4"/>
    <w:rsid w:val="006F78C6"/>
    <w:rsid w:val="00702B1F"/>
    <w:rsid w:val="00703666"/>
    <w:rsid w:val="007040C9"/>
    <w:rsid w:val="00706B9A"/>
    <w:rsid w:val="00706C04"/>
    <w:rsid w:val="0070720D"/>
    <w:rsid w:val="007072E0"/>
    <w:rsid w:val="00710770"/>
    <w:rsid w:val="00711803"/>
    <w:rsid w:val="00711A2D"/>
    <w:rsid w:val="00715852"/>
    <w:rsid w:val="00716069"/>
    <w:rsid w:val="007208BB"/>
    <w:rsid w:val="007220AD"/>
    <w:rsid w:val="00722C61"/>
    <w:rsid w:val="00724CB1"/>
    <w:rsid w:val="00724DBA"/>
    <w:rsid w:val="00725532"/>
    <w:rsid w:val="00726FAF"/>
    <w:rsid w:val="00730062"/>
    <w:rsid w:val="007300E0"/>
    <w:rsid w:val="00730207"/>
    <w:rsid w:val="0073087E"/>
    <w:rsid w:val="00730D4A"/>
    <w:rsid w:val="00731164"/>
    <w:rsid w:val="0073138B"/>
    <w:rsid w:val="0073385E"/>
    <w:rsid w:val="00733C7D"/>
    <w:rsid w:val="00734859"/>
    <w:rsid w:val="007350E2"/>
    <w:rsid w:val="00735C77"/>
    <w:rsid w:val="00736F1D"/>
    <w:rsid w:val="00737632"/>
    <w:rsid w:val="0074145A"/>
    <w:rsid w:val="00744A14"/>
    <w:rsid w:val="00744FBA"/>
    <w:rsid w:val="00745913"/>
    <w:rsid w:val="007468CA"/>
    <w:rsid w:val="0075087E"/>
    <w:rsid w:val="00750C36"/>
    <w:rsid w:val="007511D4"/>
    <w:rsid w:val="007514ED"/>
    <w:rsid w:val="00752368"/>
    <w:rsid w:val="00754CB9"/>
    <w:rsid w:val="00754EDF"/>
    <w:rsid w:val="007610D7"/>
    <w:rsid w:val="00763FE5"/>
    <w:rsid w:val="00765F81"/>
    <w:rsid w:val="00767209"/>
    <w:rsid w:val="00770903"/>
    <w:rsid w:val="00771346"/>
    <w:rsid w:val="0077228D"/>
    <w:rsid w:val="00774618"/>
    <w:rsid w:val="00776E79"/>
    <w:rsid w:val="00777B3E"/>
    <w:rsid w:val="00780142"/>
    <w:rsid w:val="00780C5D"/>
    <w:rsid w:val="00781CFA"/>
    <w:rsid w:val="007827B0"/>
    <w:rsid w:val="00783F0F"/>
    <w:rsid w:val="00786C1B"/>
    <w:rsid w:val="00790E70"/>
    <w:rsid w:val="00791135"/>
    <w:rsid w:val="00794977"/>
    <w:rsid w:val="00795027"/>
    <w:rsid w:val="007951E0"/>
    <w:rsid w:val="00795BA2"/>
    <w:rsid w:val="0079652A"/>
    <w:rsid w:val="007965FF"/>
    <w:rsid w:val="00796D71"/>
    <w:rsid w:val="0079703D"/>
    <w:rsid w:val="00797F0A"/>
    <w:rsid w:val="007A1F48"/>
    <w:rsid w:val="007A376F"/>
    <w:rsid w:val="007A533A"/>
    <w:rsid w:val="007A714B"/>
    <w:rsid w:val="007B14B6"/>
    <w:rsid w:val="007B2938"/>
    <w:rsid w:val="007B6CC3"/>
    <w:rsid w:val="007C0932"/>
    <w:rsid w:val="007C337A"/>
    <w:rsid w:val="007C4EE0"/>
    <w:rsid w:val="007C4FE9"/>
    <w:rsid w:val="007C59E0"/>
    <w:rsid w:val="007C5ACC"/>
    <w:rsid w:val="007C65E8"/>
    <w:rsid w:val="007C6AB6"/>
    <w:rsid w:val="007C783D"/>
    <w:rsid w:val="007D034D"/>
    <w:rsid w:val="007D1F6C"/>
    <w:rsid w:val="007D226C"/>
    <w:rsid w:val="007D2816"/>
    <w:rsid w:val="007D7B1D"/>
    <w:rsid w:val="007E08D6"/>
    <w:rsid w:val="007E0EFF"/>
    <w:rsid w:val="007E1E60"/>
    <w:rsid w:val="007E2F63"/>
    <w:rsid w:val="007E4105"/>
    <w:rsid w:val="007E51E6"/>
    <w:rsid w:val="007E6298"/>
    <w:rsid w:val="007E7085"/>
    <w:rsid w:val="007E7A8D"/>
    <w:rsid w:val="007F22CB"/>
    <w:rsid w:val="007F2ED1"/>
    <w:rsid w:val="007F40D3"/>
    <w:rsid w:val="007F5B3E"/>
    <w:rsid w:val="007F5E9C"/>
    <w:rsid w:val="00801790"/>
    <w:rsid w:val="008017E4"/>
    <w:rsid w:val="00801F0B"/>
    <w:rsid w:val="00803251"/>
    <w:rsid w:val="00803321"/>
    <w:rsid w:val="00804849"/>
    <w:rsid w:val="00805529"/>
    <w:rsid w:val="00806266"/>
    <w:rsid w:val="0080676E"/>
    <w:rsid w:val="00806BA9"/>
    <w:rsid w:val="00807B9E"/>
    <w:rsid w:val="00807F32"/>
    <w:rsid w:val="008108D8"/>
    <w:rsid w:val="00811FDB"/>
    <w:rsid w:val="00814537"/>
    <w:rsid w:val="00814AB3"/>
    <w:rsid w:val="00817F75"/>
    <w:rsid w:val="008204A9"/>
    <w:rsid w:val="008213E2"/>
    <w:rsid w:val="00827171"/>
    <w:rsid w:val="00833012"/>
    <w:rsid w:val="008346E1"/>
    <w:rsid w:val="00836166"/>
    <w:rsid w:val="00836CDD"/>
    <w:rsid w:val="00841FCD"/>
    <w:rsid w:val="008420DB"/>
    <w:rsid w:val="008441A2"/>
    <w:rsid w:val="00845A52"/>
    <w:rsid w:val="0084600C"/>
    <w:rsid w:val="00846CA8"/>
    <w:rsid w:val="008502CC"/>
    <w:rsid w:val="00851384"/>
    <w:rsid w:val="00851A87"/>
    <w:rsid w:val="00852E4B"/>
    <w:rsid w:val="00852FAB"/>
    <w:rsid w:val="00855DAD"/>
    <w:rsid w:val="00855F90"/>
    <w:rsid w:val="00857EBA"/>
    <w:rsid w:val="00860F86"/>
    <w:rsid w:val="00861B56"/>
    <w:rsid w:val="00862641"/>
    <w:rsid w:val="0086307E"/>
    <w:rsid w:val="00863192"/>
    <w:rsid w:val="008638CF"/>
    <w:rsid w:val="008639B5"/>
    <w:rsid w:val="00864A6A"/>
    <w:rsid w:val="00864DE6"/>
    <w:rsid w:val="008653A7"/>
    <w:rsid w:val="008703C6"/>
    <w:rsid w:val="00870CCC"/>
    <w:rsid w:val="00873583"/>
    <w:rsid w:val="00873DC5"/>
    <w:rsid w:val="00873E36"/>
    <w:rsid w:val="0087729D"/>
    <w:rsid w:val="0087755D"/>
    <w:rsid w:val="0087769E"/>
    <w:rsid w:val="0088288F"/>
    <w:rsid w:val="00883C18"/>
    <w:rsid w:val="00884395"/>
    <w:rsid w:val="00884971"/>
    <w:rsid w:val="00885343"/>
    <w:rsid w:val="00887F45"/>
    <w:rsid w:val="008917F2"/>
    <w:rsid w:val="00894537"/>
    <w:rsid w:val="00895152"/>
    <w:rsid w:val="00896AB1"/>
    <w:rsid w:val="008A2A82"/>
    <w:rsid w:val="008A443A"/>
    <w:rsid w:val="008A460D"/>
    <w:rsid w:val="008A5269"/>
    <w:rsid w:val="008A73C8"/>
    <w:rsid w:val="008B2866"/>
    <w:rsid w:val="008B2C4F"/>
    <w:rsid w:val="008B62A2"/>
    <w:rsid w:val="008B6406"/>
    <w:rsid w:val="008B74CA"/>
    <w:rsid w:val="008B7664"/>
    <w:rsid w:val="008C1865"/>
    <w:rsid w:val="008C18BE"/>
    <w:rsid w:val="008C2CDC"/>
    <w:rsid w:val="008C385F"/>
    <w:rsid w:val="008C38B6"/>
    <w:rsid w:val="008C70AE"/>
    <w:rsid w:val="008D109B"/>
    <w:rsid w:val="008D1261"/>
    <w:rsid w:val="008D2558"/>
    <w:rsid w:val="008D3BA5"/>
    <w:rsid w:val="008D61D9"/>
    <w:rsid w:val="008E126C"/>
    <w:rsid w:val="008E1474"/>
    <w:rsid w:val="008E31EC"/>
    <w:rsid w:val="008E350B"/>
    <w:rsid w:val="008E485B"/>
    <w:rsid w:val="008E60B9"/>
    <w:rsid w:val="008E662A"/>
    <w:rsid w:val="008E79F8"/>
    <w:rsid w:val="008F15C4"/>
    <w:rsid w:val="008F1EBB"/>
    <w:rsid w:val="009000AA"/>
    <w:rsid w:val="009007A2"/>
    <w:rsid w:val="00900C5B"/>
    <w:rsid w:val="00901601"/>
    <w:rsid w:val="009016DF"/>
    <w:rsid w:val="009030CE"/>
    <w:rsid w:val="009041AA"/>
    <w:rsid w:val="00905BE0"/>
    <w:rsid w:val="00905C87"/>
    <w:rsid w:val="00907300"/>
    <w:rsid w:val="00907B2D"/>
    <w:rsid w:val="009105E3"/>
    <w:rsid w:val="00910B54"/>
    <w:rsid w:val="009125E9"/>
    <w:rsid w:val="00912700"/>
    <w:rsid w:val="00915329"/>
    <w:rsid w:val="00915842"/>
    <w:rsid w:val="0091623B"/>
    <w:rsid w:val="009175CD"/>
    <w:rsid w:val="009216B5"/>
    <w:rsid w:val="00923110"/>
    <w:rsid w:val="00924E59"/>
    <w:rsid w:val="009300DB"/>
    <w:rsid w:val="00930AF3"/>
    <w:rsid w:val="009316CE"/>
    <w:rsid w:val="00931BDB"/>
    <w:rsid w:val="009321F8"/>
    <w:rsid w:val="00932595"/>
    <w:rsid w:val="009336B9"/>
    <w:rsid w:val="00935362"/>
    <w:rsid w:val="00935E95"/>
    <w:rsid w:val="00942652"/>
    <w:rsid w:val="009509F9"/>
    <w:rsid w:val="0095269C"/>
    <w:rsid w:val="0095335B"/>
    <w:rsid w:val="00957889"/>
    <w:rsid w:val="00962749"/>
    <w:rsid w:val="00963BDF"/>
    <w:rsid w:val="00965D09"/>
    <w:rsid w:val="00966BF2"/>
    <w:rsid w:val="009706AD"/>
    <w:rsid w:val="00971055"/>
    <w:rsid w:val="009713A6"/>
    <w:rsid w:val="009728F6"/>
    <w:rsid w:val="0097308C"/>
    <w:rsid w:val="0097344A"/>
    <w:rsid w:val="00976AC2"/>
    <w:rsid w:val="0098026F"/>
    <w:rsid w:val="00980523"/>
    <w:rsid w:val="009813A5"/>
    <w:rsid w:val="00981C20"/>
    <w:rsid w:val="00981FBE"/>
    <w:rsid w:val="00982AFF"/>
    <w:rsid w:val="00984272"/>
    <w:rsid w:val="00984931"/>
    <w:rsid w:val="00984D30"/>
    <w:rsid w:val="00985657"/>
    <w:rsid w:val="00985AF6"/>
    <w:rsid w:val="009862A1"/>
    <w:rsid w:val="00986CD8"/>
    <w:rsid w:val="00986D2A"/>
    <w:rsid w:val="00990A63"/>
    <w:rsid w:val="009917D1"/>
    <w:rsid w:val="00992A83"/>
    <w:rsid w:val="009954AB"/>
    <w:rsid w:val="009964CE"/>
    <w:rsid w:val="00996B0D"/>
    <w:rsid w:val="00996BA8"/>
    <w:rsid w:val="0099713F"/>
    <w:rsid w:val="00997841"/>
    <w:rsid w:val="009A1583"/>
    <w:rsid w:val="009A193D"/>
    <w:rsid w:val="009A1D8E"/>
    <w:rsid w:val="009A2CDC"/>
    <w:rsid w:val="009A337A"/>
    <w:rsid w:val="009A3F85"/>
    <w:rsid w:val="009A5222"/>
    <w:rsid w:val="009A55C5"/>
    <w:rsid w:val="009A5AC6"/>
    <w:rsid w:val="009B0BB4"/>
    <w:rsid w:val="009B1751"/>
    <w:rsid w:val="009B1EC2"/>
    <w:rsid w:val="009B221A"/>
    <w:rsid w:val="009B4B71"/>
    <w:rsid w:val="009B5E43"/>
    <w:rsid w:val="009B623A"/>
    <w:rsid w:val="009C164D"/>
    <w:rsid w:val="009C1C23"/>
    <w:rsid w:val="009C4329"/>
    <w:rsid w:val="009C50D3"/>
    <w:rsid w:val="009C6C24"/>
    <w:rsid w:val="009C78A8"/>
    <w:rsid w:val="009C7F49"/>
    <w:rsid w:val="009D0AB0"/>
    <w:rsid w:val="009D1DF9"/>
    <w:rsid w:val="009D24DC"/>
    <w:rsid w:val="009D327A"/>
    <w:rsid w:val="009D3FC8"/>
    <w:rsid w:val="009D6975"/>
    <w:rsid w:val="009E34BA"/>
    <w:rsid w:val="009E3849"/>
    <w:rsid w:val="009E4AAD"/>
    <w:rsid w:val="009E55C1"/>
    <w:rsid w:val="009F1F27"/>
    <w:rsid w:val="009F3045"/>
    <w:rsid w:val="009F4716"/>
    <w:rsid w:val="009F4A9D"/>
    <w:rsid w:val="009F4BB7"/>
    <w:rsid w:val="009F6680"/>
    <w:rsid w:val="00A026CC"/>
    <w:rsid w:val="00A046FB"/>
    <w:rsid w:val="00A05F47"/>
    <w:rsid w:val="00A06B70"/>
    <w:rsid w:val="00A10460"/>
    <w:rsid w:val="00A11F33"/>
    <w:rsid w:val="00A12170"/>
    <w:rsid w:val="00A122F3"/>
    <w:rsid w:val="00A12D4F"/>
    <w:rsid w:val="00A143AF"/>
    <w:rsid w:val="00A14B96"/>
    <w:rsid w:val="00A153FC"/>
    <w:rsid w:val="00A17113"/>
    <w:rsid w:val="00A2009F"/>
    <w:rsid w:val="00A2013D"/>
    <w:rsid w:val="00A2190E"/>
    <w:rsid w:val="00A21992"/>
    <w:rsid w:val="00A21B6B"/>
    <w:rsid w:val="00A23D04"/>
    <w:rsid w:val="00A26FA2"/>
    <w:rsid w:val="00A31EFB"/>
    <w:rsid w:val="00A32B9C"/>
    <w:rsid w:val="00A33355"/>
    <w:rsid w:val="00A33AE1"/>
    <w:rsid w:val="00A35D0E"/>
    <w:rsid w:val="00A36C58"/>
    <w:rsid w:val="00A3714B"/>
    <w:rsid w:val="00A41CB9"/>
    <w:rsid w:val="00A41F2A"/>
    <w:rsid w:val="00A42857"/>
    <w:rsid w:val="00A43467"/>
    <w:rsid w:val="00A44CB5"/>
    <w:rsid w:val="00A45DA5"/>
    <w:rsid w:val="00A465AE"/>
    <w:rsid w:val="00A4757E"/>
    <w:rsid w:val="00A47A45"/>
    <w:rsid w:val="00A55E1B"/>
    <w:rsid w:val="00A56066"/>
    <w:rsid w:val="00A561D9"/>
    <w:rsid w:val="00A56F41"/>
    <w:rsid w:val="00A56F83"/>
    <w:rsid w:val="00A57500"/>
    <w:rsid w:val="00A66078"/>
    <w:rsid w:val="00A66114"/>
    <w:rsid w:val="00A6616E"/>
    <w:rsid w:val="00A661DB"/>
    <w:rsid w:val="00A67B43"/>
    <w:rsid w:val="00A7079C"/>
    <w:rsid w:val="00A72891"/>
    <w:rsid w:val="00A736A1"/>
    <w:rsid w:val="00A74540"/>
    <w:rsid w:val="00A74DAA"/>
    <w:rsid w:val="00A75223"/>
    <w:rsid w:val="00A762B2"/>
    <w:rsid w:val="00A76371"/>
    <w:rsid w:val="00A77176"/>
    <w:rsid w:val="00A773E6"/>
    <w:rsid w:val="00A8047B"/>
    <w:rsid w:val="00A81195"/>
    <w:rsid w:val="00A82BA6"/>
    <w:rsid w:val="00A83083"/>
    <w:rsid w:val="00A8336A"/>
    <w:rsid w:val="00A83919"/>
    <w:rsid w:val="00A83A22"/>
    <w:rsid w:val="00A91680"/>
    <w:rsid w:val="00A9243F"/>
    <w:rsid w:val="00A935DC"/>
    <w:rsid w:val="00A959B0"/>
    <w:rsid w:val="00A95C7E"/>
    <w:rsid w:val="00AA3CFB"/>
    <w:rsid w:val="00AA506D"/>
    <w:rsid w:val="00AA5F5C"/>
    <w:rsid w:val="00AA6DDB"/>
    <w:rsid w:val="00AA7761"/>
    <w:rsid w:val="00AB1BE9"/>
    <w:rsid w:val="00AB3767"/>
    <w:rsid w:val="00AB4821"/>
    <w:rsid w:val="00AB55CF"/>
    <w:rsid w:val="00AB59F6"/>
    <w:rsid w:val="00AB6C8C"/>
    <w:rsid w:val="00AC1821"/>
    <w:rsid w:val="00AC1B0C"/>
    <w:rsid w:val="00AC5477"/>
    <w:rsid w:val="00AC5683"/>
    <w:rsid w:val="00AC62EB"/>
    <w:rsid w:val="00AC7C86"/>
    <w:rsid w:val="00AD0E9F"/>
    <w:rsid w:val="00AD1046"/>
    <w:rsid w:val="00AD1447"/>
    <w:rsid w:val="00AD17B5"/>
    <w:rsid w:val="00AD1AE0"/>
    <w:rsid w:val="00AD1DAD"/>
    <w:rsid w:val="00AD38C8"/>
    <w:rsid w:val="00AD5524"/>
    <w:rsid w:val="00AD6387"/>
    <w:rsid w:val="00AD66E0"/>
    <w:rsid w:val="00AD709A"/>
    <w:rsid w:val="00AE251F"/>
    <w:rsid w:val="00AE3A5F"/>
    <w:rsid w:val="00AE3C22"/>
    <w:rsid w:val="00AE46E1"/>
    <w:rsid w:val="00AE4969"/>
    <w:rsid w:val="00AE4B48"/>
    <w:rsid w:val="00AE4E33"/>
    <w:rsid w:val="00AE627B"/>
    <w:rsid w:val="00AE62C5"/>
    <w:rsid w:val="00AF02B7"/>
    <w:rsid w:val="00AF0809"/>
    <w:rsid w:val="00AF1C5B"/>
    <w:rsid w:val="00AF1F8B"/>
    <w:rsid w:val="00AF2074"/>
    <w:rsid w:val="00AF2EBE"/>
    <w:rsid w:val="00AF4698"/>
    <w:rsid w:val="00AF4C98"/>
    <w:rsid w:val="00AF5632"/>
    <w:rsid w:val="00AF695A"/>
    <w:rsid w:val="00AF705E"/>
    <w:rsid w:val="00AF7DBC"/>
    <w:rsid w:val="00B005AD"/>
    <w:rsid w:val="00B01B4F"/>
    <w:rsid w:val="00B02CC8"/>
    <w:rsid w:val="00B05D8C"/>
    <w:rsid w:val="00B06024"/>
    <w:rsid w:val="00B06048"/>
    <w:rsid w:val="00B06D4E"/>
    <w:rsid w:val="00B07A30"/>
    <w:rsid w:val="00B1170E"/>
    <w:rsid w:val="00B150B2"/>
    <w:rsid w:val="00B204EB"/>
    <w:rsid w:val="00B21F34"/>
    <w:rsid w:val="00B230E3"/>
    <w:rsid w:val="00B25A1E"/>
    <w:rsid w:val="00B26199"/>
    <w:rsid w:val="00B262F1"/>
    <w:rsid w:val="00B272D0"/>
    <w:rsid w:val="00B33768"/>
    <w:rsid w:val="00B356AB"/>
    <w:rsid w:val="00B36D58"/>
    <w:rsid w:val="00B4000F"/>
    <w:rsid w:val="00B40405"/>
    <w:rsid w:val="00B40E65"/>
    <w:rsid w:val="00B42BC1"/>
    <w:rsid w:val="00B43CCF"/>
    <w:rsid w:val="00B440A3"/>
    <w:rsid w:val="00B46909"/>
    <w:rsid w:val="00B52A12"/>
    <w:rsid w:val="00B57634"/>
    <w:rsid w:val="00B61D66"/>
    <w:rsid w:val="00B62383"/>
    <w:rsid w:val="00B63B14"/>
    <w:rsid w:val="00B63E4C"/>
    <w:rsid w:val="00B642B9"/>
    <w:rsid w:val="00B650DB"/>
    <w:rsid w:val="00B72D28"/>
    <w:rsid w:val="00B73061"/>
    <w:rsid w:val="00B73380"/>
    <w:rsid w:val="00B7376D"/>
    <w:rsid w:val="00B758EF"/>
    <w:rsid w:val="00B75974"/>
    <w:rsid w:val="00B776A8"/>
    <w:rsid w:val="00B80851"/>
    <w:rsid w:val="00B80CED"/>
    <w:rsid w:val="00B811A6"/>
    <w:rsid w:val="00B823FD"/>
    <w:rsid w:val="00B82F38"/>
    <w:rsid w:val="00B83D57"/>
    <w:rsid w:val="00B8402F"/>
    <w:rsid w:val="00B84946"/>
    <w:rsid w:val="00B9289F"/>
    <w:rsid w:val="00B93877"/>
    <w:rsid w:val="00B938B2"/>
    <w:rsid w:val="00B9391F"/>
    <w:rsid w:val="00B94158"/>
    <w:rsid w:val="00B94B34"/>
    <w:rsid w:val="00B955A1"/>
    <w:rsid w:val="00B95E5F"/>
    <w:rsid w:val="00B97060"/>
    <w:rsid w:val="00B9736E"/>
    <w:rsid w:val="00B9788B"/>
    <w:rsid w:val="00B97D41"/>
    <w:rsid w:val="00BA02A2"/>
    <w:rsid w:val="00BA0F8B"/>
    <w:rsid w:val="00BA10EF"/>
    <w:rsid w:val="00BA1837"/>
    <w:rsid w:val="00BA38E7"/>
    <w:rsid w:val="00BA3AF3"/>
    <w:rsid w:val="00BA3F64"/>
    <w:rsid w:val="00BA5F8D"/>
    <w:rsid w:val="00BA66E2"/>
    <w:rsid w:val="00BA6C37"/>
    <w:rsid w:val="00BA7334"/>
    <w:rsid w:val="00BA77A4"/>
    <w:rsid w:val="00BB0B7D"/>
    <w:rsid w:val="00BB129C"/>
    <w:rsid w:val="00BB23BC"/>
    <w:rsid w:val="00BB6BFE"/>
    <w:rsid w:val="00BB7377"/>
    <w:rsid w:val="00BB7F18"/>
    <w:rsid w:val="00BC025A"/>
    <w:rsid w:val="00BC02A4"/>
    <w:rsid w:val="00BC0450"/>
    <w:rsid w:val="00BC05A4"/>
    <w:rsid w:val="00BC07E6"/>
    <w:rsid w:val="00BC0B81"/>
    <w:rsid w:val="00BC3A3C"/>
    <w:rsid w:val="00BC41E3"/>
    <w:rsid w:val="00BC5161"/>
    <w:rsid w:val="00BC644E"/>
    <w:rsid w:val="00BC686E"/>
    <w:rsid w:val="00BC7E01"/>
    <w:rsid w:val="00BD511E"/>
    <w:rsid w:val="00BD6324"/>
    <w:rsid w:val="00BD7E93"/>
    <w:rsid w:val="00BE17A0"/>
    <w:rsid w:val="00BE27E6"/>
    <w:rsid w:val="00BE36DA"/>
    <w:rsid w:val="00BE3E26"/>
    <w:rsid w:val="00BE776B"/>
    <w:rsid w:val="00BE7F26"/>
    <w:rsid w:val="00BF25F5"/>
    <w:rsid w:val="00BF2F74"/>
    <w:rsid w:val="00BF32E0"/>
    <w:rsid w:val="00BF383E"/>
    <w:rsid w:val="00BF4D8E"/>
    <w:rsid w:val="00BF5EF4"/>
    <w:rsid w:val="00BF6976"/>
    <w:rsid w:val="00BF79E7"/>
    <w:rsid w:val="00BF7EFD"/>
    <w:rsid w:val="00BF7F63"/>
    <w:rsid w:val="00C0085D"/>
    <w:rsid w:val="00C01387"/>
    <w:rsid w:val="00C0196D"/>
    <w:rsid w:val="00C043A9"/>
    <w:rsid w:val="00C0493B"/>
    <w:rsid w:val="00C04F59"/>
    <w:rsid w:val="00C05D8B"/>
    <w:rsid w:val="00C063EB"/>
    <w:rsid w:val="00C065BC"/>
    <w:rsid w:val="00C06822"/>
    <w:rsid w:val="00C070D4"/>
    <w:rsid w:val="00C07958"/>
    <w:rsid w:val="00C101D7"/>
    <w:rsid w:val="00C10D65"/>
    <w:rsid w:val="00C11C15"/>
    <w:rsid w:val="00C1395A"/>
    <w:rsid w:val="00C13BC5"/>
    <w:rsid w:val="00C142A5"/>
    <w:rsid w:val="00C170BC"/>
    <w:rsid w:val="00C20B7D"/>
    <w:rsid w:val="00C21825"/>
    <w:rsid w:val="00C23160"/>
    <w:rsid w:val="00C24045"/>
    <w:rsid w:val="00C25653"/>
    <w:rsid w:val="00C27300"/>
    <w:rsid w:val="00C279BA"/>
    <w:rsid w:val="00C30CB9"/>
    <w:rsid w:val="00C31F71"/>
    <w:rsid w:val="00C348F3"/>
    <w:rsid w:val="00C3595C"/>
    <w:rsid w:val="00C368B8"/>
    <w:rsid w:val="00C37792"/>
    <w:rsid w:val="00C40D7E"/>
    <w:rsid w:val="00C438D1"/>
    <w:rsid w:val="00C43B1F"/>
    <w:rsid w:val="00C45F83"/>
    <w:rsid w:val="00C5040E"/>
    <w:rsid w:val="00C50418"/>
    <w:rsid w:val="00C5083A"/>
    <w:rsid w:val="00C51F7F"/>
    <w:rsid w:val="00C54A43"/>
    <w:rsid w:val="00C55B9E"/>
    <w:rsid w:val="00C57772"/>
    <w:rsid w:val="00C5778D"/>
    <w:rsid w:val="00C57DAE"/>
    <w:rsid w:val="00C600CE"/>
    <w:rsid w:val="00C61B3C"/>
    <w:rsid w:val="00C6322E"/>
    <w:rsid w:val="00C648FD"/>
    <w:rsid w:val="00C64F46"/>
    <w:rsid w:val="00C65D7F"/>
    <w:rsid w:val="00C66A57"/>
    <w:rsid w:val="00C6723A"/>
    <w:rsid w:val="00C67697"/>
    <w:rsid w:val="00C71AAF"/>
    <w:rsid w:val="00C739DF"/>
    <w:rsid w:val="00C75644"/>
    <w:rsid w:val="00C77036"/>
    <w:rsid w:val="00C813A9"/>
    <w:rsid w:val="00C83591"/>
    <w:rsid w:val="00C91745"/>
    <w:rsid w:val="00C91C63"/>
    <w:rsid w:val="00C92B04"/>
    <w:rsid w:val="00C93E5E"/>
    <w:rsid w:val="00C952EF"/>
    <w:rsid w:val="00C95A42"/>
    <w:rsid w:val="00C95A98"/>
    <w:rsid w:val="00C95E5D"/>
    <w:rsid w:val="00C967FB"/>
    <w:rsid w:val="00C96D36"/>
    <w:rsid w:val="00CA0446"/>
    <w:rsid w:val="00CA1908"/>
    <w:rsid w:val="00CA2D54"/>
    <w:rsid w:val="00CA3D71"/>
    <w:rsid w:val="00CA4012"/>
    <w:rsid w:val="00CA4775"/>
    <w:rsid w:val="00CA4E5E"/>
    <w:rsid w:val="00CB34DB"/>
    <w:rsid w:val="00CB3B9A"/>
    <w:rsid w:val="00CB409B"/>
    <w:rsid w:val="00CB466F"/>
    <w:rsid w:val="00CB5384"/>
    <w:rsid w:val="00CB5565"/>
    <w:rsid w:val="00CB5C43"/>
    <w:rsid w:val="00CB680E"/>
    <w:rsid w:val="00CB6A90"/>
    <w:rsid w:val="00CB7875"/>
    <w:rsid w:val="00CB7990"/>
    <w:rsid w:val="00CB7CCA"/>
    <w:rsid w:val="00CC0594"/>
    <w:rsid w:val="00CC17BF"/>
    <w:rsid w:val="00CC3721"/>
    <w:rsid w:val="00CC3F7E"/>
    <w:rsid w:val="00CC4ED4"/>
    <w:rsid w:val="00CC529A"/>
    <w:rsid w:val="00CC57C3"/>
    <w:rsid w:val="00CC5CEB"/>
    <w:rsid w:val="00CC5FCB"/>
    <w:rsid w:val="00CC7994"/>
    <w:rsid w:val="00CD0813"/>
    <w:rsid w:val="00CD0A9D"/>
    <w:rsid w:val="00CD3373"/>
    <w:rsid w:val="00CD3EDE"/>
    <w:rsid w:val="00CD449E"/>
    <w:rsid w:val="00CD5B13"/>
    <w:rsid w:val="00CD61E2"/>
    <w:rsid w:val="00CE0576"/>
    <w:rsid w:val="00CE1C2E"/>
    <w:rsid w:val="00CE4291"/>
    <w:rsid w:val="00CE4C05"/>
    <w:rsid w:val="00CE7460"/>
    <w:rsid w:val="00CF003E"/>
    <w:rsid w:val="00CF01BE"/>
    <w:rsid w:val="00CF10D6"/>
    <w:rsid w:val="00CF182F"/>
    <w:rsid w:val="00CF1977"/>
    <w:rsid w:val="00CF2516"/>
    <w:rsid w:val="00CF2BAC"/>
    <w:rsid w:val="00CF499D"/>
    <w:rsid w:val="00CF69AC"/>
    <w:rsid w:val="00CF72E5"/>
    <w:rsid w:val="00D00001"/>
    <w:rsid w:val="00D005CB"/>
    <w:rsid w:val="00D015D2"/>
    <w:rsid w:val="00D04F1B"/>
    <w:rsid w:val="00D057DD"/>
    <w:rsid w:val="00D05C7E"/>
    <w:rsid w:val="00D06771"/>
    <w:rsid w:val="00D06C6F"/>
    <w:rsid w:val="00D118AD"/>
    <w:rsid w:val="00D11C73"/>
    <w:rsid w:val="00D122B9"/>
    <w:rsid w:val="00D13D52"/>
    <w:rsid w:val="00D15A05"/>
    <w:rsid w:val="00D170F3"/>
    <w:rsid w:val="00D21CE1"/>
    <w:rsid w:val="00D245C0"/>
    <w:rsid w:val="00D26540"/>
    <w:rsid w:val="00D26955"/>
    <w:rsid w:val="00D2774F"/>
    <w:rsid w:val="00D30A7F"/>
    <w:rsid w:val="00D31583"/>
    <w:rsid w:val="00D31E9C"/>
    <w:rsid w:val="00D32E07"/>
    <w:rsid w:val="00D33708"/>
    <w:rsid w:val="00D349C3"/>
    <w:rsid w:val="00D35454"/>
    <w:rsid w:val="00D35D79"/>
    <w:rsid w:val="00D36AFE"/>
    <w:rsid w:val="00D36B69"/>
    <w:rsid w:val="00D40476"/>
    <w:rsid w:val="00D40674"/>
    <w:rsid w:val="00D40C67"/>
    <w:rsid w:val="00D41B1B"/>
    <w:rsid w:val="00D4361D"/>
    <w:rsid w:val="00D44EC9"/>
    <w:rsid w:val="00D46423"/>
    <w:rsid w:val="00D4707B"/>
    <w:rsid w:val="00D47E1D"/>
    <w:rsid w:val="00D501D7"/>
    <w:rsid w:val="00D50511"/>
    <w:rsid w:val="00D50A30"/>
    <w:rsid w:val="00D50C5C"/>
    <w:rsid w:val="00D549C9"/>
    <w:rsid w:val="00D628E4"/>
    <w:rsid w:val="00D631F2"/>
    <w:rsid w:val="00D63A3C"/>
    <w:rsid w:val="00D63AAC"/>
    <w:rsid w:val="00D63CBB"/>
    <w:rsid w:val="00D65BD3"/>
    <w:rsid w:val="00D660E6"/>
    <w:rsid w:val="00D66A43"/>
    <w:rsid w:val="00D67C1E"/>
    <w:rsid w:val="00D7087D"/>
    <w:rsid w:val="00D71C8D"/>
    <w:rsid w:val="00D73453"/>
    <w:rsid w:val="00D73E58"/>
    <w:rsid w:val="00D74597"/>
    <w:rsid w:val="00D748B0"/>
    <w:rsid w:val="00D7590C"/>
    <w:rsid w:val="00D75D42"/>
    <w:rsid w:val="00D762F8"/>
    <w:rsid w:val="00D7643F"/>
    <w:rsid w:val="00D76E02"/>
    <w:rsid w:val="00D76F9A"/>
    <w:rsid w:val="00D829D6"/>
    <w:rsid w:val="00D82D44"/>
    <w:rsid w:val="00D849DA"/>
    <w:rsid w:val="00D84DDF"/>
    <w:rsid w:val="00D850E7"/>
    <w:rsid w:val="00D85CD6"/>
    <w:rsid w:val="00D866A5"/>
    <w:rsid w:val="00D9016B"/>
    <w:rsid w:val="00D90A2C"/>
    <w:rsid w:val="00D90FC0"/>
    <w:rsid w:val="00D9412A"/>
    <w:rsid w:val="00D94192"/>
    <w:rsid w:val="00D94EBE"/>
    <w:rsid w:val="00D95DFD"/>
    <w:rsid w:val="00D9683B"/>
    <w:rsid w:val="00D96926"/>
    <w:rsid w:val="00DA0C25"/>
    <w:rsid w:val="00DA3D0E"/>
    <w:rsid w:val="00DB02C6"/>
    <w:rsid w:val="00DB0400"/>
    <w:rsid w:val="00DB05F9"/>
    <w:rsid w:val="00DB14F1"/>
    <w:rsid w:val="00DB274F"/>
    <w:rsid w:val="00DB5970"/>
    <w:rsid w:val="00DB606E"/>
    <w:rsid w:val="00DB73ED"/>
    <w:rsid w:val="00DB740D"/>
    <w:rsid w:val="00DC08FD"/>
    <w:rsid w:val="00DC0A95"/>
    <w:rsid w:val="00DC252C"/>
    <w:rsid w:val="00DC3D32"/>
    <w:rsid w:val="00DC3E10"/>
    <w:rsid w:val="00DC4064"/>
    <w:rsid w:val="00DC5C63"/>
    <w:rsid w:val="00DC5D06"/>
    <w:rsid w:val="00DC7E97"/>
    <w:rsid w:val="00DD0D60"/>
    <w:rsid w:val="00DD354E"/>
    <w:rsid w:val="00DD7512"/>
    <w:rsid w:val="00DE1044"/>
    <w:rsid w:val="00DE5B2D"/>
    <w:rsid w:val="00DE643A"/>
    <w:rsid w:val="00DE730B"/>
    <w:rsid w:val="00DF047A"/>
    <w:rsid w:val="00DF1C7F"/>
    <w:rsid w:val="00DF4D2E"/>
    <w:rsid w:val="00DF50B6"/>
    <w:rsid w:val="00DF655A"/>
    <w:rsid w:val="00E0068F"/>
    <w:rsid w:val="00E01899"/>
    <w:rsid w:val="00E01E1F"/>
    <w:rsid w:val="00E01EF8"/>
    <w:rsid w:val="00E02F0D"/>
    <w:rsid w:val="00E032D3"/>
    <w:rsid w:val="00E052EA"/>
    <w:rsid w:val="00E0543B"/>
    <w:rsid w:val="00E05BF4"/>
    <w:rsid w:val="00E05FE7"/>
    <w:rsid w:val="00E069FC"/>
    <w:rsid w:val="00E07E61"/>
    <w:rsid w:val="00E11E41"/>
    <w:rsid w:val="00E13AA5"/>
    <w:rsid w:val="00E145DC"/>
    <w:rsid w:val="00E15598"/>
    <w:rsid w:val="00E15E70"/>
    <w:rsid w:val="00E171D6"/>
    <w:rsid w:val="00E20444"/>
    <w:rsid w:val="00E21264"/>
    <w:rsid w:val="00E2167C"/>
    <w:rsid w:val="00E2251D"/>
    <w:rsid w:val="00E226F0"/>
    <w:rsid w:val="00E22755"/>
    <w:rsid w:val="00E23013"/>
    <w:rsid w:val="00E24A69"/>
    <w:rsid w:val="00E2669E"/>
    <w:rsid w:val="00E2699D"/>
    <w:rsid w:val="00E309A8"/>
    <w:rsid w:val="00E32497"/>
    <w:rsid w:val="00E33164"/>
    <w:rsid w:val="00E33833"/>
    <w:rsid w:val="00E33E7A"/>
    <w:rsid w:val="00E379E6"/>
    <w:rsid w:val="00E4051E"/>
    <w:rsid w:val="00E42619"/>
    <w:rsid w:val="00E4297A"/>
    <w:rsid w:val="00E42E3B"/>
    <w:rsid w:val="00E51F5D"/>
    <w:rsid w:val="00E535C1"/>
    <w:rsid w:val="00E55859"/>
    <w:rsid w:val="00E563AD"/>
    <w:rsid w:val="00E5784E"/>
    <w:rsid w:val="00E601EF"/>
    <w:rsid w:val="00E6074B"/>
    <w:rsid w:val="00E6272A"/>
    <w:rsid w:val="00E6323E"/>
    <w:rsid w:val="00E633B7"/>
    <w:rsid w:val="00E638F1"/>
    <w:rsid w:val="00E654AB"/>
    <w:rsid w:val="00E7055C"/>
    <w:rsid w:val="00E70BED"/>
    <w:rsid w:val="00E71C7F"/>
    <w:rsid w:val="00E71CF6"/>
    <w:rsid w:val="00E72560"/>
    <w:rsid w:val="00E73080"/>
    <w:rsid w:val="00E7379C"/>
    <w:rsid w:val="00E77209"/>
    <w:rsid w:val="00E7791B"/>
    <w:rsid w:val="00E80D20"/>
    <w:rsid w:val="00E81089"/>
    <w:rsid w:val="00E86BA2"/>
    <w:rsid w:val="00E902E5"/>
    <w:rsid w:val="00E925BA"/>
    <w:rsid w:val="00E94E51"/>
    <w:rsid w:val="00E95186"/>
    <w:rsid w:val="00E953B8"/>
    <w:rsid w:val="00E968EF"/>
    <w:rsid w:val="00EA0467"/>
    <w:rsid w:val="00EA21A5"/>
    <w:rsid w:val="00EA27D2"/>
    <w:rsid w:val="00EA306D"/>
    <w:rsid w:val="00EA399E"/>
    <w:rsid w:val="00EA3A63"/>
    <w:rsid w:val="00EA539C"/>
    <w:rsid w:val="00EA6655"/>
    <w:rsid w:val="00EA6C66"/>
    <w:rsid w:val="00EB0E14"/>
    <w:rsid w:val="00EB3840"/>
    <w:rsid w:val="00EB5047"/>
    <w:rsid w:val="00EB5626"/>
    <w:rsid w:val="00EB6971"/>
    <w:rsid w:val="00EC0668"/>
    <w:rsid w:val="00EC068D"/>
    <w:rsid w:val="00EC4679"/>
    <w:rsid w:val="00EC47E9"/>
    <w:rsid w:val="00EC6926"/>
    <w:rsid w:val="00EC71F8"/>
    <w:rsid w:val="00EC7DF9"/>
    <w:rsid w:val="00ED14A7"/>
    <w:rsid w:val="00ED155D"/>
    <w:rsid w:val="00ED1A65"/>
    <w:rsid w:val="00ED2600"/>
    <w:rsid w:val="00ED38BE"/>
    <w:rsid w:val="00ED4A8C"/>
    <w:rsid w:val="00ED530C"/>
    <w:rsid w:val="00ED5EE9"/>
    <w:rsid w:val="00EE1367"/>
    <w:rsid w:val="00EE33B5"/>
    <w:rsid w:val="00EF1699"/>
    <w:rsid w:val="00EF1A34"/>
    <w:rsid w:val="00EF2025"/>
    <w:rsid w:val="00EF2617"/>
    <w:rsid w:val="00EF2955"/>
    <w:rsid w:val="00EF2A7F"/>
    <w:rsid w:val="00EF3EB2"/>
    <w:rsid w:val="00EF6257"/>
    <w:rsid w:val="00EF7C04"/>
    <w:rsid w:val="00EF7F33"/>
    <w:rsid w:val="00F000E7"/>
    <w:rsid w:val="00F014BF"/>
    <w:rsid w:val="00F016D3"/>
    <w:rsid w:val="00F01C7D"/>
    <w:rsid w:val="00F027C3"/>
    <w:rsid w:val="00F02D64"/>
    <w:rsid w:val="00F03590"/>
    <w:rsid w:val="00F03A6F"/>
    <w:rsid w:val="00F04060"/>
    <w:rsid w:val="00F048BE"/>
    <w:rsid w:val="00F05B7E"/>
    <w:rsid w:val="00F06D07"/>
    <w:rsid w:val="00F06E2E"/>
    <w:rsid w:val="00F06FEE"/>
    <w:rsid w:val="00F11FFC"/>
    <w:rsid w:val="00F1308D"/>
    <w:rsid w:val="00F13F57"/>
    <w:rsid w:val="00F147EB"/>
    <w:rsid w:val="00F14853"/>
    <w:rsid w:val="00F1587E"/>
    <w:rsid w:val="00F15DC8"/>
    <w:rsid w:val="00F16533"/>
    <w:rsid w:val="00F20E27"/>
    <w:rsid w:val="00F2148A"/>
    <w:rsid w:val="00F22169"/>
    <w:rsid w:val="00F24873"/>
    <w:rsid w:val="00F2514A"/>
    <w:rsid w:val="00F25CB9"/>
    <w:rsid w:val="00F26DEE"/>
    <w:rsid w:val="00F326DA"/>
    <w:rsid w:val="00F334EE"/>
    <w:rsid w:val="00F34776"/>
    <w:rsid w:val="00F36C03"/>
    <w:rsid w:val="00F40A58"/>
    <w:rsid w:val="00F447B9"/>
    <w:rsid w:val="00F47077"/>
    <w:rsid w:val="00F47833"/>
    <w:rsid w:val="00F47AF9"/>
    <w:rsid w:val="00F50E49"/>
    <w:rsid w:val="00F50EB4"/>
    <w:rsid w:val="00F51A90"/>
    <w:rsid w:val="00F54B94"/>
    <w:rsid w:val="00F56664"/>
    <w:rsid w:val="00F60F86"/>
    <w:rsid w:val="00F61137"/>
    <w:rsid w:val="00F62017"/>
    <w:rsid w:val="00F62564"/>
    <w:rsid w:val="00F62584"/>
    <w:rsid w:val="00F6348B"/>
    <w:rsid w:val="00F64643"/>
    <w:rsid w:val="00F65A09"/>
    <w:rsid w:val="00F67F0C"/>
    <w:rsid w:val="00F70ADF"/>
    <w:rsid w:val="00F7312C"/>
    <w:rsid w:val="00F732F8"/>
    <w:rsid w:val="00F74AF1"/>
    <w:rsid w:val="00F76BA0"/>
    <w:rsid w:val="00F7708C"/>
    <w:rsid w:val="00F779C0"/>
    <w:rsid w:val="00F77A02"/>
    <w:rsid w:val="00F808C9"/>
    <w:rsid w:val="00F82631"/>
    <w:rsid w:val="00F82756"/>
    <w:rsid w:val="00F85A86"/>
    <w:rsid w:val="00F8613E"/>
    <w:rsid w:val="00F87741"/>
    <w:rsid w:val="00F912C0"/>
    <w:rsid w:val="00F95108"/>
    <w:rsid w:val="00F95667"/>
    <w:rsid w:val="00F96D57"/>
    <w:rsid w:val="00F978CD"/>
    <w:rsid w:val="00FA09A3"/>
    <w:rsid w:val="00FA0D76"/>
    <w:rsid w:val="00FA45A4"/>
    <w:rsid w:val="00FA5FD9"/>
    <w:rsid w:val="00FA782E"/>
    <w:rsid w:val="00FB0BE9"/>
    <w:rsid w:val="00FB1F94"/>
    <w:rsid w:val="00FB24FF"/>
    <w:rsid w:val="00FB5AE7"/>
    <w:rsid w:val="00FB607A"/>
    <w:rsid w:val="00FC0632"/>
    <w:rsid w:val="00FC2CC7"/>
    <w:rsid w:val="00FC32BB"/>
    <w:rsid w:val="00FC40FF"/>
    <w:rsid w:val="00FC4133"/>
    <w:rsid w:val="00FC44D9"/>
    <w:rsid w:val="00FC4778"/>
    <w:rsid w:val="00FC623D"/>
    <w:rsid w:val="00FC7A98"/>
    <w:rsid w:val="00FD0AFA"/>
    <w:rsid w:val="00FD13C3"/>
    <w:rsid w:val="00FD3140"/>
    <w:rsid w:val="00FD43C2"/>
    <w:rsid w:val="00FD4F28"/>
    <w:rsid w:val="00FD59C5"/>
    <w:rsid w:val="00FE0B01"/>
    <w:rsid w:val="00FE187D"/>
    <w:rsid w:val="00FE3972"/>
    <w:rsid w:val="00FE42D1"/>
    <w:rsid w:val="00FE5B7D"/>
    <w:rsid w:val="00FE5C11"/>
    <w:rsid w:val="00FE7E82"/>
    <w:rsid w:val="00FF0D1D"/>
    <w:rsid w:val="00FF15A8"/>
    <w:rsid w:val="00FF17C9"/>
    <w:rsid w:val="00FF3F9F"/>
    <w:rsid w:val="00FF4197"/>
    <w:rsid w:val="00FF4BB2"/>
    <w:rsid w:val="00FF503E"/>
    <w:rsid w:val="00FF6C2D"/>
    <w:rsid w:val="00FF765C"/>
    <w:rsid w:val="0EEC96F0"/>
    <w:rsid w:val="6689A0BA"/>
    <w:rsid w:val="714A20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E4129"/>
  <w15:chartTrackingRefBased/>
  <w15:docId w15:val="{5C678997-F509-43BA-BCA2-6C3867921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964"/>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170B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C170B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val="0"/>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170BC"/>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rsid w:val="00C170BC"/>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 w:val="20"/>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 w:val="20"/>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 w:val="20"/>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qFormat/>
    <w:rsid w:val="00C170BC"/>
    <w:rPr>
      <w:rFonts w:ascii="Times New Roman" w:hAnsi="Times New Roman" w:cs="Times New Roman"/>
      <w:sz w:val="20"/>
      <w:szCs w:val="20"/>
      <w:lang w:val="en-GB" w:eastAsia="en-US"/>
    </w:rPr>
  </w:style>
  <w:style w:type="paragraph" w:customStyle="1" w:styleId="B3">
    <w:name w:val="B3"/>
    <w:basedOn w:val="List3"/>
    <w:link w:val="B3Char2"/>
    <w:qFormat/>
    <w:rsid w:val="00C170BC"/>
  </w:style>
  <w:style w:type="character" w:customStyle="1" w:styleId="B3Char2">
    <w:name w:val="B3 Char2"/>
    <w:link w:val="B3"/>
    <w:qFormat/>
    <w:rsid w:val="00C170BC"/>
    <w:rPr>
      <w:rFonts w:ascii="Times New Roman" w:hAnsi="Times New Roman" w:cs="Times New Roman"/>
      <w:sz w:val="20"/>
      <w:szCs w:val="20"/>
      <w:lang w:val="en-GB" w:eastAsia="en-US"/>
    </w:rPr>
  </w:style>
  <w:style w:type="paragraph" w:customStyle="1" w:styleId="B4">
    <w:name w:val="B4"/>
    <w:basedOn w:val="List4"/>
    <w:link w:val="B4Char"/>
    <w:qFormat/>
    <w:rsid w:val="00C170BC"/>
  </w:style>
  <w:style w:type="character" w:customStyle="1" w:styleId="B4Char">
    <w:name w:val="B4 Char"/>
    <w:link w:val="B4"/>
    <w:qFormat/>
    <w:rsid w:val="00C170BC"/>
    <w:rPr>
      <w:rFonts w:ascii="Times New Roman" w:hAnsi="Times New Roman" w:cs="Times New Roman"/>
      <w:sz w:val="20"/>
      <w:szCs w:val="20"/>
      <w:lang w:val="en-GB" w:eastAsia="en-US"/>
    </w:rPr>
  </w:style>
  <w:style w:type="paragraph" w:customStyle="1" w:styleId="B5">
    <w:name w:val="B5"/>
    <w:basedOn w:val="List5"/>
    <w:link w:val="B5Char"/>
    <w:qFormat/>
    <w:rsid w:val="00C170BC"/>
  </w:style>
  <w:style w:type="character" w:customStyle="1" w:styleId="B5Char">
    <w:name w:val="B5 Char"/>
    <w:link w:val="B5"/>
    <w:qFormat/>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rsid w:val="00C170BC"/>
    <w:rPr>
      <w:color w:val="0000FF"/>
      <w:u w:val="single"/>
    </w:rPr>
  </w:style>
  <w:style w:type="character" w:styleId="CommentReference">
    <w:name w:val="annotation reference"/>
    <w:rsid w:val="00C170BC"/>
    <w:rPr>
      <w:sz w:val="16"/>
    </w:rPr>
  </w:style>
  <w:style w:type="paragraph" w:styleId="CommentText">
    <w:name w:val="annotation text"/>
    <w:basedOn w:val="Normal"/>
    <w:link w:val="CommentTextChar"/>
    <w:rsid w:val="00C170BC"/>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 w:val="20"/>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 w:val="20"/>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uiPriority w:val="99"/>
    <w:rsid w:val="00C170BC"/>
    <w:pPr>
      <w:spacing w:after="120" w:line="240" w:lineRule="auto"/>
    </w:pPr>
    <w:rPr>
      <w:rFonts w:ascii="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basedOn w:val="TableNormal"/>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 w:val="20"/>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宋体"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170BC"/>
    <w:pPr>
      <w:spacing w:before="100" w:beforeAutospacing="1" w:after="100" w:afterAutospacing="1" w:line="240" w:lineRule="auto"/>
    </w:pPr>
    <w:rPr>
      <w:rFonts w:ascii="宋体" w:eastAsia="宋体" w:hAnsi="宋体" w:cs="宋体"/>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宋体" w:hAnsi="Bookman Old Style" w:cs="Times New Roman"/>
      <w:sz w:val="20"/>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宋体"/>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6364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alibri" w:eastAsia="Times New Roman" w:hAnsi="Calibri" w:cs="Calibri"/>
      <w:sz w:val="24"/>
      <w:szCs w:val="24"/>
    </w:rPr>
  </w:style>
  <w:style w:type="character" w:customStyle="1" w:styleId="HTMLPreformattedChar">
    <w:name w:val="HTML Preformatted Char"/>
    <w:basedOn w:val="DefaultParagraphFont"/>
    <w:link w:val="HTMLPreformatted"/>
    <w:uiPriority w:val="99"/>
    <w:rsid w:val="0063643F"/>
    <w:rPr>
      <w:rFonts w:ascii="Calibri" w:eastAsia="Times New Roman"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2F5F6A-D7C5-41B3-82CE-7163DC2525B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0D55738-7846-48F8-9FFB-18322B076F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14E6EA-92E3-4000-A1B8-6279D7DAB3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538</TotalTime>
  <Pages>5</Pages>
  <Words>1004</Words>
  <Characters>5726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Nicholas Pu</cp:lastModifiedBy>
  <cp:revision>428</cp:revision>
  <dcterms:created xsi:type="dcterms:W3CDTF">2022-07-12T03:05:00Z</dcterms:created>
  <dcterms:modified xsi:type="dcterms:W3CDTF">2022-11-07T07:28:00Z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